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357BD" w14:textId="572B8765" w:rsidR="00BD298C" w:rsidRPr="00BD298C" w:rsidRDefault="00D4750D" w:rsidP="00BD298C">
      <w:pPr>
        <w:rPr>
          <w:b/>
          <w:i/>
          <w:sz w:val="24"/>
          <w:szCs w:val="24"/>
        </w:rPr>
      </w:pPr>
      <w:r w:rsidRPr="00BD298C">
        <w:t xml:space="preserve"> </w:t>
      </w:r>
      <w:bookmarkStart w:id="0" w:name="_Toc435612446"/>
      <w:r w:rsidR="00BD298C" w:rsidRPr="00BD298C">
        <w:rPr>
          <w:b/>
          <w:sz w:val="24"/>
          <w:szCs w:val="24"/>
        </w:rPr>
        <w:t>Zapytanie ofertowe</w:t>
      </w:r>
    </w:p>
    <w:tbl>
      <w:tblPr>
        <w:tblW w:w="3685" w:type="dxa"/>
        <w:tblInd w:w="62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685"/>
      </w:tblGrid>
      <w:tr w:rsidR="00BD298C" w:rsidRPr="00BD298C" w14:paraId="4989850E" w14:textId="77777777" w:rsidTr="00B064EF">
        <w:trPr>
          <w:trHeight w:val="423"/>
        </w:trPr>
        <w:tc>
          <w:tcPr>
            <w:tcW w:w="3685" w:type="dxa"/>
          </w:tcPr>
          <w:p w14:paraId="09A9936D" w14:textId="360C396C" w:rsidR="00BD298C" w:rsidRPr="00BD298C" w:rsidRDefault="008B408E" w:rsidP="00BD298C">
            <w:pPr>
              <w:rPr>
                <w:i/>
              </w:rPr>
            </w:pPr>
            <w:r>
              <w:rPr>
                <w:i/>
              </w:rPr>
              <w:t xml:space="preserve">Spalice, </w:t>
            </w:r>
            <w:r w:rsidR="00296004">
              <w:rPr>
                <w:i/>
              </w:rPr>
              <w:t>08/08/2025r</w:t>
            </w:r>
          </w:p>
        </w:tc>
      </w:tr>
    </w:tbl>
    <w:p w14:paraId="3BC24D5B" w14:textId="77777777" w:rsidR="00BD298C" w:rsidRPr="00BD298C" w:rsidRDefault="00BD298C" w:rsidP="00BD298C">
      <w:r w:rsidRPr="00BD298C">
        <w:t>Data</w:t>
      </w:r>
      <w:r w:rsidRPr="00BD298C">
        <w:tab/>
      </w:r>
      <w:r w:rsidRPr="00BD298C">
        <w:tab/>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503"/>
      </w:tblGrid>
      <w:tr w:rsidR="00BD298C" w:rsidRPr="00BD298C" w14:paraId="307B65AF" w14:textId="77777777" w:rsidTr="00B064EF">
        <w:trPr>
          <w:trHeight w:val="930"/>
        </w:trPr>
        <w:tc>
          <w:tcPr>
            <w:tcW w:w="4503" w:type="dxa"/>
          </w:tcPr>
          <w:p w14:paraId="4915BB1F" w14:textId="77777777" w:rsidR="00BD298C" w:rsidRDefault="00296004" w:rsidP="00BD298C">
            <w:r>
              <w:t>Andrzej Ozdoba</w:t>
            </w:r>
          </w:p>
          <w:p w14:paraId="3FE4D8FB" w14:textId="77777777" w:rsidR="00296004" w:rsidRDefault="00296004" w:rsidP="00BD298C">
            <w:pPr>
              <w:rPr>
                <w:bCs/>
              </w:rPr>
            </w:pPr>
            <w:r w:rsidRPr="00296004">
              <w:rPr>
                <w:bCs/>
              </w:rPr>
              <w:t>ul. Warszawska 13A, Spalice, 56-400 Oleśnica</w:t>
            </w:r>
          </w:p>
          <w:p w14:paraId="042C3F0C" w14:textId="2A9EFAA7" w:rsidR="008B408E" w:rsidRPr="00296004" w:rsidRDefault="008B408E" w:rsidP="00BD298C">
            <w:pPr>
              <w:rPr>
                <w:bCs/>
              </w:rPr>
            </w:pPr>
            <w:r>
              <w:rPr>
                <w:bCs/>
              </w:rPr>
              <w:t xml:space="preserve">tel. </w:t>
            </w:r>
            <w:r w:rsidRPr="008B408E">
              <w:rPr>
                <w:bCs/>
              </w:rPr>
              <w:t>503508861</w:t>
            </w:r>
          </w:p>
        </w:tc>
      </w:tr>
    </w:tbl>
    <w:p w14:paraId="08F8B881" w14:textId="77777777" w:rsidR="00BD298C" w:rsidRPr="00BD298C" w:rsidRDefault="00BD298C" w:rsidP="00BD298C">
      <w:r w:rsidRPr="00BD298C">
        <w:t xml:space="preserve">Dane identyfikacyjne zamawiającego </w:t>
      </w:r>
    </w:p>
    <w:tbl>
      <w:tblPr>
        <w:tblW w:w="0" w:type="auto"/>
        <w:tblInd w:w="59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15"/>
      </w:tblGrid>
      <w:tr w:rsidR="00BD298C" w:rsidRPr="00BD298C" w14:paraId="1ECD8B92" w14:textId="77777777" w:rsidTr="00B064EF">
        <w:trPr>
          <w:trHeight w:val="70"/>
        </w:trPr>
        <w:tc>
          <w:tcPr>
            <w:tcW w:w="4686" w:type="dxa"/>
          </w:tcPr>
          <w:p w14:paraId="1919B7DB" w14:textId="77777777" w:rsidR="00BD298C" w:rsidRDefault="00BD298C" w:rsidP="00BD298C"/>
          <w:p w14:paraId="76A12AF0" w14:textId="77777777" w:rsidR="00296004" w:rsidRDefault="00296004" w:rsidP="00BD298C"/>
          <w:p w14:paraId="370A43DA" w14:textId="77777777" w:rsidR="00296004" w:rsidRDefault="00296004" w:rsidP="00BD298C"/>
          <w:p w14:paraId="2B74116F" w14:textId="1FF938F1" w:rsidR="00296004" w:rsidRPr="00BD298C" w:rsidRDefault="00296004" w:rsidP="00BD298C"/>
        </w:tc>
      </w:tr>
    </w:tbl>
    <w:p w14:paraId="4E701503" w14:textId="00C09277" w:rsidR="00BD298C" w:rsidRDefault="00BD298C" w:rsidP="008B408E">
      <w:pPr>
        <w:ind w:right="881"/>
      </w:pPr>
      <w:r w:rsidRPr="00BD298C">
        <w:tab/>
      </w:r>
      <w:r w:rsidRPr="00BD298C">
        <w:tab/>
      </w:r>
      <w:r w:rsidRPr="00BD298C">
        <w:tab/>
      </w:r>
      <w:r w:rsidRPr="00BD298C">
        <w:tab/>
      </w:r>
      <w:r w:rsidRPr="00BD298C">
        <w:tab/>
      </w:r>
      <w:r w:rsidRPr="00BD298C">
        <w:tab/>
      </w:r>
      <w:r w:rsidRPr="00BD298C">
        <w:tab/>
      </w:r>
      <w:r w:rsidRPr="00BD298C">
        <w:tab/>
      </w:r>
      <w:r w:rsidRPr="00BD298C">
        <w:tab/>
      </w:r>
      <w:r w:rsidR="008B408E">
        <w:tab/>
      </w:r>
      <w:r w:rsidRPr="00BD298C">
        <w:t>Nazwa i adres oferenta</w:t>
      </w:r>
    </w:p>
    <w:p w14:paraId="76BF90D4" w14:textId="77777777" w:rsidR="008B408E" w:rsidRPr="00BD298C" w:rsidRDefault="008B408E" w:rsidP="008B408E">
      <w:pPr>
        <w:ind w:right="881"/>
        <w:rPr>
          <w:b/>
        </w:rPr>
      </w:pPr>
    </w:p>
    <w:p w14:paraId="3CE2FE0A" w14:textId="77777777" w:rsidR="00BD298C" w:rsidRPr="00DF0FCB" w:rsidRDefault="00BD298C" w:rsidP="00BD298C">
      <w:pPr>
        <w:rPr>
          <w:b/>
        </w:rPr>
      </w:pPr>
      <w:r w:rsidRPr="00DF0FCB">
        <w:rPr>
          <w:b/>
        </w:rPr>
        <w:t>Zwracam/y się z prośbą o przedstawienie oferty na: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35"/>
      </w:tblGrid>
      <w:tr w:rsidR="00BD298C" w:rsidRPr="00BD298C" w14:paraId="755F013B" w14:textId="77777777" w:rsidTr="00B064EF">
        <w:tc>
          <w:tcPr>
            <w:tcW w:w="10606" w:type="dxa"/>
          </w:tcPr>
          <w:p w14:paraId="6B389953" w14:textId="463FBD93" w:rsidR="00BD298C" w:rsidRPr="00920E27" w:rsidRDefault="00296004" w:rsidP="00920E27">
            <w:pPr>
              <w:rPr>
                <w:iCs/>
                <w:color w:val="3B3838"/>
                <w:kern w:val="0"/>
                <w:szCs w:val="20"/>
                <w14:ligatures w14:val="none"/>
              </w:rPr>
            </w:pPr>
            <w:r w:rsidRPr="00296004">
              <w:t>Zakup nowego samochodu do transportu ryb typu pick-up o mocy silnika 240-260 KM</w:t>
            </w:r>
          </w:p>
        </w:tc>
      </w:tr>
    </w:tbl>
    <w:p w14:paraId="58BF2CD8" w14:textId="77777777" w:rsidR="00BD298C" w:rsidRPr="00BD298C" w:rsidRDefault="00BD298C" w:rsidP="00BD298C"/>
    <w:p w14:paraId="3928306A" w14:textId="77777777" w:rsidR="00BD298C" w:rsidRPr="003A1A1E" w:rsidRDefault="00BD298C" w:rsidP="00BD298C">
      <w:pPr>
        <w:rPr>
          <w:b/>
          <w:bCs/>
        </w:rPr>
      </w:pPr>
      <w:r w:rsidRPr="003A1A1E">
        <w:rPr>
          <w:b/>
          <w:bCs/>
        </w:rPr>
        <w:t>Opis przedmiotu zamówienia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35"/>
      </w:tblGrid>
      <w:tr w:rsidR="00BD298C" w:rsidRPr="00BD298C" w14:paraId="4ECAC775" w14:textId="77777777" w:rsidTr="00B064EF">
        <w:tc>
          <w:tcPr>
            <w:tcW w:w="10606" w:type="dxa"/>
          </w:tcPr>
          <w:p w14:paraId="5FD04BD8" w14:textId="0E7DB735" w:rsidR="00BD298C" w:rsidRDefault="00BD298C" w:rsidP="005148D2">
            <w:r w:rsidRPr="00BD298C">
              <w:t>Przedmiotem zamówienia jest</w:t>
            </w:r>
            <w:r w:rsidR="008B408E">
              <w:t xml:space="preserve"> fabrycznie</w:t>
            </w:r>
            <w:r w:rsidR="00D901EA">
              <w:t xml:space="preserve"> nowy samochód </w:t>
            </w:r>
            <w:r w:rsidR="00D901EA" w:rsidRPr="00D901EA">
              <w:t>typu pick-up</w:t>
            </w:r>
            <w:r w:rsidR="00920E27">
              <w:t xml:space="preserve"> o parametrach</w:t>
            </w:r>
            <w:r w:rsidR="005148D2">
              <w:t>:</w:t>
            </w:r>
          </w:p>
          <w:p w14:paraId="2A5C0DCA" w14:textId="044F42E8"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w:t>
            </w:r>
            <w:r w:rsidR="00D901EA" w:rsidRPr="00D901EA">
              <w:rPr>
                <w:iCs/>
                <w:color w:val="3B3838"/>
                <w:kern w:val="0"/>
                <w:szCs w:val="20"/>
                <w14:ligatures w14:val="none"/>
              </w:rPr>
              <w:t xml:space="preserve"> moc silnika </w:t>
            </w:r>
            <w:r>
              <w:rPr>
                <w:iCs/>
                <w:color w:val="3B3838"/>
                <w:kern w:val="0"/>
                <w:szCs w:val="20"/>
                <w14:ligatures w14:val="none"/>
              </w:rPr>
              <w:t>ma</w:t>
            </w:r>
            <w:r w:rsidR="008B408E">
              <w:rPr>
                <w:iCs/>
                <w:color w:val="3B3838"/>
                <w:kern w:val="0"/>
                <w:szCs w:val="20"/>
                <w14:ligatures w14:val="none"/>
              </w:rPr>
              <w:t>ksymalna</w:t>
            </w:r>
            <w:r>
              <w:rPr>
                <w:iCs/>
                <w:color w:val="3B3838"/>
                <w:kern w:val="0"/>
                <w:szCs w:val="20"/>
                <w14:ligatures w14:val="none"/>
              </w:rPr>
              <w:t xml:space="preserve"> w przedziale </w:t>
            </w:r>
            <w:r w:rsidR="00D901EA" w:rsidRPr="00D901EA">
              <w:rPr>
                <w:iCs/>
                <w:color w:val="3B3838"/>
                <w:kern w:val="0"/>
                <w:szCs w:val="20"/>
                <w14:ligatures w14:val="none"/>
              </w:rPr>
              <w:t xml:space="preserve">240-260KM, </w:t>
            </w:r>
          </w:p>
          <w:p w14:paraId="0AAC6D63"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DMC 3</w:t>
            </w:r>
            <w:r>
              <w:rPr>
                <w:iCs/>
                <w:color w:val="3B3838"/>
                <w:kern w:val="0"/>
                <w:szCs w:val="20"/>
                <w14:ligatures w14:val="none"/>
              </w:rPr>
              <w:t>15</w:t>
            </w:r>
            <w:r w:rsidR="00D901EA" w:rsidRPr="00D901EA">
              <w:rPr>
                <w:iCs/>
                <w:color w:val="3B3838"/>
                <w:kern w:val="0"/>
                <w:szCs w:val="20"/>
                <w14:ligatures w14:val="none"/>
              </w:rPr>
              <w:t xml:space="preserve">0-3600kg, </w:t>
            </w:r>
          </w:p>
          <w:p w14:paraId="453B3000"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DMC</w:t>
            </w:r>
            <w:r>
              <w:rPr>
                <w:iCs/>
                <w:color w:val="3B3838"/>
                <w:kern w:val="0"/>
                <w:szCs w:val="20"/>
                <w14:ligatures w14:val="none"/>
              </w:rPr>
              <w:t xml:space="preserve"> </w:t>
            </w:r>
            <w:r w:rsidR="00D901EA" w:rsidRPr="00D901EA">
              <w:rPr>
                <w:iCs/>
                <w:color w:val="3B3838"/>
                <w:kern w:val="0"/>
                <w:szCs w:val="20"/>
                <w14:ligatures w14:val="none"/>
              </w:rPr>
              <w:t xml:space="preserve">zespołu pojazdów 6400-6600kg, </w:t>
            </w:r>
          </w:p>
          <w:p w14:paraId="29B7A466"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ładowność 750</w:t>
            </w:r>
            <w:r w:rsidR="00D901EA" w:rsidRPr="00D901EA">
              <w:rPr>
                <w:iCs/>
                <w:color w:val="3B3838"/>
                <w:kern w:val="0"/>
                <w:szCs w:val="20"/>
                <w14:ligatures w14:val="none"/>
              </w:rPr>
              <w:t xml:space="preserve">-1100kg, </w:t>
            </w:r>
          </w:p>
          <w:p w14:paraId="1F901403" w14:textId="36463B53"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 xml:space="preserve">podwójna kabina, </w:t>
            </w:r>
          </w:p>
          <w:p w14:paraId="3F5EBC97" w14:textId="731A962C" w:rsidR="0070309A" w:rsidRDefault="0070309A"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długość przestrzeni ładunkowej 165-185cm,</w:t>
            </w:r>
          </w:p>
          <w:p w14:paraId="521E1DED"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 xml:space="preserve">dołączany napęd na 4 koła, </w:t>
            </w:r>
          </w:p>
          <w:p w14:paraId="29A2D46F"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koło</w:t>
            </w:r>
            <w:r>
              <w:rPr>
                <w:iCs/>
                <w:color w:val="3B3838"/>
                <w:kern w:val="0"/>
                <w:szCs w:val="20"/>
                <w14:ligatures w14:val="none"/>
              </w:rPr>
              <w:t xml:space="preserve"> </w:t>
            </w:r>
            <w:r w:rsidR="00D901EA" w:rsidRPr="00D901EA">
              <w:rPr>
                <w:iCs/>
                <w:color w:val="3B3838"/>
                <w:kern w:val="0"/>
                <w:szCs w:val="20"/>
                <w14:ligatures w14:val="none"/>
              </w:rPr>
              <w:t xml:space="preserve">zapasowe pełnowymiarowe, </w:t>
            </w:r>
          </w:p>
          <w:p w14:paraId="0BBA79CA"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 xml:space="preserve">hak holowniczy </w:t>
            </w:r>
            <w:proofErr w:type="spellStart"/>
            <w:r w:rsidR="00D901EA" w:rsidRPr="00D901EA">
              <w:rPr>
                <w:iCs/>
                <w:color w:val="3B3838"/>
                <w:kern w:val="0"/>
                <w:szCs w:val="20"/>
                <w14:ligatures w14:val="none"/>
              </w:rPr>
              <w:t>demontowalny</w:t>
            </w:r>
            <w:proofErr w:type="spellEnd"/>
            <w:r w:rsidR="00D901EA" w:rsidRPr="00D901EA">
              <w:rPr>
                <w:iCs/>
                <w:color w:val="3B3838"/>
                <w:kern w:val="0"/>
                <w:szCs w:val="20"/>
                <w14:ligatures w14:val="none"/>
              </w:rPr>
              <w:t xml:space="preserve">, </w:t>
            </w:r>
          </w:p>
          <w:p w14:paraId="012E3A80"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lusterka zewnętrzne</w:t>
            </w:r>
            <w:r>
              <w:rPr>
                <w:iCs/>
                <w:color w:val="3B3838"/>
                <w:kern w:val="0"/>
                <w:szCs w:val="20"/>
                <w14:ligatures w14:val="none"/>
              </w:rPr>
              <w:t xml:space="preserve"> </w:t>
            </w:r>
            <w:r w:rsidR="00D901EA" w:rsidRPr="00D901EA">
              <w:rPr>
                <w:iCs/>
                <w:color w:val="3B3838"/>
                <w:kern w:val="0"/>
                <w:szCs w:val="20"/>
                <w14:ligatures w14:val="none"/>
              </w:rPr>
              <w:t xml:space="preserve">elektrycznie regulowane, ogrzewane i składane, </w:t>
            </w:r>
          </w:p>
          <w:p w14:paraId="21AEACB6"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 xml:space="preserve">szyba tylna ogrzewana, </w:t>
            </w:r>
          </w:p>
          <w:p w14:paraId="16B8B438"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 xml:space="preserve">stopnie boczne, </w:t>
            </w:r>
          </w:p>
          <w:p w14:paraId="20D1F711"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gniazdo haka</w:t>
            </w:r>
            <w:r>
              <w:rPr>
                <w:iCs/>
                <w:color w:val="3B3838"/>
                <w:kern w:val="0"/>
                <w:szCs w:val="20"/>
                <w14:ligatures w14:val="none"/>
              </w:rPr>
              <w:t xml:space="preserve"> </w:t>
            </w:r>
            <w:r w:rsidR="00D901EA" w:rsidRPr="00D901EA">
              <w:rPr>
                <w:iCs/>
                <w:color w:val="3B3838"/>
                <w:kern w:val="0"/>
                <w:szCs w:val="20"/>
                <w14:ligatures w14:val="none"/>
              </w:rPr>
              <w:t xml:space="preserve">holowniczego 13-pin, </w:t>
            </w:r>
          </w:p>
          <w:p w14:paraId="4DEF59B6"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 xml:space="preserve">roleta przestrzeni ładunkowej elektrycznie regulowana, </w:t>
            </w:r>
          </w:p>
          <w:p w14:paraId="3773453C"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wyłożenie przestrzeni</w:t>
            </w:r>
            <w:r>
              <w:rPr>
                <w:iCs/>
                <w:color w:val="3B3838"/>
                <w:kern w:val="0"/>
                <w:szCs w:val="20"/>
                <w14:ligatures w14:val="none"/>
              </w:rPr>
              <w:t xml:space="preserve"> </w:t>
            </w:r>
            <w:r w:rsidR="00D901EA" w:rsidRPr="00D901EA">
              <w:rPr>
                <w:iCs/>
                <w:color w:val="3B3838"/>
                <w:kern w:val="0"/>
                <w:szCs w:val="20"/>
                <w14:ligatures w14:val="none"/>
              </w:rPr>
              <w:t xml:space="preserve">ładunkowej z tworzywa sztucznego, </w:t>
            </w:r>
          </w:p>
          <w:p w14:paraId="11DD764F"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 xml:space="preserve">osłony </w:t>
            </w:r>
            <w:proofErr w:type="spellStart"/>
            <w:r w:rsidR="00D901EA" w:rsidRPr="00D901EA">
              <w:rPr>
                <w:iCs/>
                <w:color w:val="3B3838"/>
                <w:kern w:val="0"/>
                <w:szCs w:val="20"/>
                <w14:ligatures w14:val="none"/>
              </w:rPr>
              <w:t>przeciwbłotne</w:t>
            </w:r>
            <w:proofErr w:type="spellEnd"/>
            <w:r w:rsidR="00D901EA" w:rsidRPr="00D901EA">
              <w:rPr>
                <w:iCs/>
                <w:color w:val="3B3838"/>
                <w:kern w:val="0"/>
                <w:szCs w:val="20"/>
                <w14:ligatures w14:val="none"/>
              </w:rPr>
              <w:t xml:space="preserve">, </w:t>
            </w:r>
          </w:p>
          <w:p w14:paraId="5E9CAA99"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 xml:space="preserve">uchwyt do mocowania ładunku, </w:t>
            </w:r>
          </w:p>
          <w:p w14:paraId="23EBE0B2"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szyba przednia</w:t>
            </w:r>
            <w:r>
              <w:rPr>
                <w:iCs/>
                <w:color w:val="3B3838"/>
                <w:kern w:val="0"/>
                <w:szCs w:val="20"/>
                <w14:ligatures w14:val="none"/>
              </w:rPr>
              <w:t xml:space="preserve"> </w:t>
            </w:r>
            <w:r w:rsidR="00D901EA" w:rsidRPr="00D901EA">
              <w:rPr>
                <w:iCs/>
                <w:color w:val="3B3838"/>
                <w:kern w:val="0"/>
                <w:szCs w:val="20"/>
                <w14:ligatures w14:val="none"/>
              </w:rPr>
              <w:t xml:space="preserve">laminowana wykonana ze szkła izolacyjnego, ogrzewana, </w:t>
            </w:r>
          </w:p>
          <w:p w14:paraId="670ACC1A"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elektroniczny system stabilizacji toru jazdy z</w:t>
            </w:r>
            <w:r>
              <w:rPr>
                <w:iCs/>
                <w:color w:val="3B3838"/>
                <w:kern w:val="0"/>
                <w:szCs w:val="20"/>
                <w14:ligatures w14:val="none"/>
              </w:rPr>
              <w:t xml:space="preserve"> </w:t>
            </w:r>
            <w:r w:rsidR="00D901EA" w:rsidRPr="00D901EA">
              <w:rPr>
                <w:iCs/>
                <w:color w:val="3B3838"/>
                <w:kern w:val="0"/>
                <w:szCs w:val="20"/>
                <w14:ligatures w14:val="none"/>
              </w:rPr>
              <w:t>elektromech</w:t>
            </w:r>
            <w:r>
              <w:rPr>
                <w:iCs/>
                <w:color w:val="3B3838"/>
                <w:kern w:val="0"/>
                <w:szCs w:val="20"/>
                <w14:ligatures w14:val="none"/>
              </w:rPr>
              <w:t>a</w:t>
            </w:r>
            <w:r w:rsidR="00D901EA" w:rsidRPr="00D901EA">
              <w:rPr>
                <w:iCs/>
                <w:color w:val="3B3838"/>
                <w:kern w:val="0"/>
                <w:szCs w:val="20"/>
                <w14:ligatures w14:val="none"/>
              </w:rPr>
              <w:t xml:space="preserve">nicznym wzmacniaczem siły hamowania, </w:t>
            </w:r>
          </w:p>
          <w:p w14:paraId="00DC8E5A"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 xml:space="preserve">elektromechaniczny hamulec postojowy, </w:t>
            </w:r>
          </w:p>
          <w:p w14:paraId="3CD25047"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system</w:t>
            </w:r>
            <w:r>
              <w:rPr>
                <w:iCs/>
                <w:color w:val="3B3838"/>
                <w:kern w:val="0"/>
                <w:szCs w:val="20"/>
                <w14:ligatures w14:val="none"/>
              </w:rPr>
              <w:t xml:space="preserve"> </w:t>
            </w:r>
            <w:r w:rsidR="00D901EA" w:rsidRPr="00D901EA">
              <w:rPr>
                <w:iCs/>
                <w:color w:val="3B3838"/>
                <w:kern w:val="0"/>
                <w:szCs w:val="20"/>
                <w14:ligatures w14:val="none"/>
              </w:rPr>
              <w:t>awaryjnego hamowania</w:t>
            </w:r>
            <w:r>
              <w:rPr>
                <w:iCs/>
                <w:color w:val="3B3838"/>
                <w:kern w:val="0"/>
                <w:szCs w:val="20"/>
                <w14:ligatures w14:val="none"/>
              </w:rPr>
              <w:t>,</w:t>
            </w:r>
            <w:r w:rsidR="00D901EA" w:rsidRPr="00D901EA">
              <w:rPr>
                <w:iCs/>
                <w:color w:val="3B3838"/>
                <w:kern w:val="0"/>
                <w:szCs w:val="20"/>
                <w14:ligatures w14:val="none"/>
              </w:rPr>
              <w:t xml:space="preserve"> wykrywanie pieszych i rowerów, </w:t>
            </w:r>
          </w:p>
          <w:p w14:paraId="3B6D8B5D" w14:textId="277A59DC" w:rsidR="00D901EA" w:rsidRPr="00D901EA"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asystent parkowania z czujnikami z przodu i z tyłu,</w:t>
            </w:r>
          </w:p>
          <w:p w14:paraId="5E6A3023"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 xml:space="preserve">automatyczny system hamowania po kolizji, </w:t>
            </w:r>
          </w:p>
          <w:p w14:paraId="14A75C13"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 xml:space="preserve">aktywny tempomat, </w:t>
            </w:r>
          </w:p>
          <w:p w14:paraId="14EB2DF0"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tylna klapa zamykana z centralnym</w:t>
            </w:r>
            <w:r>
              <w:rPr>
                <w:iCs/>
                <w:color w:val="3B3838"/>
                <w:kern w:val="0"/>
                <w:szCs w:val="20"/>
                <w14:ligatures w14:val="none"/>
              </w:rPr>
              <w:t xml:space="preserve"> </w:t>
            </w:r>
            <w:r w:rsidR="00D901EA" w:rsidRPr="00D901EA">
              <w:rPr>
                <w:iCs/>
                <w:color w:val="3B3838"/>
                <w:kern w:val="0"/>
                <w:szCs w:val="20"/>
                <w14:ligatures w14:val="none"/>
              </w:rPr>
              <w:t xml:space="preserve">zamkiem, </w:t>
            </w:r>
          </w:p>
          <w:p w14:paraId="5B03C4E3"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 xml:space="preserve">oświetlenie LED przedziału ładunkowego, </w:t>
            </w:r>
          </w:p>
          <w:p w14:paraId="02E65B84"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 xml:space="preserve">kamera 360 stopni wraz z kamerą cofania, </w:t>
            </w:r>
          </w:p>
          <w:p w14:paraId="488D95E5"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system</w:t>
            </w:r>
            <w:r>
              <w:rPr>
                <w:iCs/>
                <w:color w:val="3B3838"/>
                <w:kern w:val="0"/>
                <w:szCs w:val="20"/>
                <w14:ligatures w14:val="none"/>
              </w:rPr>
              <w:t xml:space="preserve"> </w:t>
            </w:r>
            <w:r w:rsidR="00D901EA" w:rsidRPr="00D901EA">
              <w:rPr>
                <w:iCs/>
                <w:color w:val="3B3838"/>
                <w:kern w:val="0"/>
                <w:szCs w:val="20"/>
                <w14:ligatures w14:val="none"/>
              </w:rPr>
              <w:t xml:space="preserve">nawigacji, </w:t>
            </w:r>
          </w:p>
          <w:p w14:paraId="659A4734" w14:textId="77777777" w:rsidR="001B42A1" w:rsidRDefault="001B42A1" w:rsidP="00D901EA">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asystent utrzymania pasa ruchu i z</w:t>
            </w:r>
            <w:bookmarkStart w:id="1" w:name="_GoBack"/>
            <w:bookmarkEnd w:id="1"/>
            <w:r w:rsidR="00D901EA" w:rsidRPr="00D901EA">
              <w:rPr>
                <w:iCs/>
                <w:color w:val="3B3838"/>
                <w:kern w:val="0"/>
                <w:szCs w:val="20"/>
                <w14:ligatures w14:val="none"/>
              </w:rPr>
              <w:t xml:space="preserve">miany pasa ruchu, </w:t>
            </w:r>
          </w:p>
          <w:p w14:paraId="42751BE7" w14:textId="77777777" w:rsidR="001B42A1" w:rsidRDefault="001B42A1" w:rsidP="001B42A1">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wycieraczki przedniej szyby z czujnikiem</w:t>
            </w:r>
            <w:r>
              <w:rPr>
                <w:iCs/>
                <w:color w:val="3B3838"/>
                <w:kern w:val="0"/>
                <w:szCs w:val="20"/>
                <w14:ligatures w14:val="none"/>
              </w:rPr>
              <w:t xml:space="preserve"> </w:t>
            </w:r>
            <w:r w:rsidR="00D901EA" w:rsidRPr="00D901EA">
              <w:rPr>
                <w:iCs/>
                <w:color w:val="3B3838"/>
                <w:kern w:val="0"/>
                <w:szCs w:val="20"/>
                <w14:ligatures w14:val="none"/>
              </w:rPr>
              <w:t xml:space="preserve">deszczu, </w:t>
            </w:r>
          </w:p>
          <w:p w14:paraId="6E49D399" w14:textId="77777777" w:rsidR="008B408E" w:rsidRDefault="001B42A1" w:rsidP="001B42A1">
            <w:pPr>
              <w:spacing w:after="0" w:line="240" w:lineRule="auto"/>
              <w:ind w:left="0" w:right="0" w:firstLine="0"/>
              <w:jc w:val="left"/>
              <w:rPr>
                <w:iCs/>
                <w:color w:val="3B3838"/>
                <w:kern w:val="0"/>
                <w:szCs w:val="20"/>
                <w14:ligatures w14:val="none"/>
              </w:rPr>
            </w:pPr>
            <w:r>
              <w:rPr>
                <w:iCs/>
                <w:color w:val="3B3838"/>
                <w:kern w:val="0"/>
                <w:szCs w:val="20"/>
                <w14:ligatures w14:val="none"/>
              </w:rPr>
              <w:t xml:space="preserve">- </w:t>
            </w:r>
            <w:r w:rsidR="00D901EA" w:rsidRPr="00D901EA">
              <w:rPr>
                <w:iCs/>
                <w:color w:val="3B3838"/>
                <w:kern w:val="0"/>
                <w:szCs w:val="20"/>
                <w14:ligatures w14:val="none"/>
              </w:rPr>
              <w:t>ogrzewanie postojowe</w:t>
            </w:r>
            <w:r w:rsidR="008B408E">
              <w:rPr>
                <w:iCs/>
                <w:color w:val="3B3838"/>
                <w:kern w:val="0"/>
                <w:szCs w:val="20"/>
                <w14:ligatures w14:val="none"/>
              </w:rPr>
              <w:t>,</w:t>
            </w:r>
          </w:p>
          <w:p w14:paraId="4983B0BF" w14:textId="1A6643CD" w:rsidR="005148D2" w:rsidRDefault="008B408E" w:rsidP="001B42A1">
            <w:pPr>
              <w:spacing w:after="0" w:line="240" w:lineRule="auto"/>
              <w:ind w:left="0" w:right="0" w:firstLine="0"/>
              <w:jc w:val="left"/>
              <w:rPr>
                <w:iCs/>
                <w:color w:val="3B3838"/>
                <w:kern w:val="0"/>
                <w:szCs w:val="20"/>
                <w14:ligatures w14:val="none"/>
              </w:rPr>
            </w:pPr>
            <w:r>
              <w:rPr>
                <w:iCs/>
                <w:color w:val="3B3838"/>
                <w:kern w:val="0"/>
                <w:szCs w:val="20"/>
                <w14:ligatures w14:val="none"/>
              </w:rPr>
              <w:t>- fabrycznie nowy</w:t>
            </w:r>
            <w:r w:rsidR="00D901EA" w:rsidRPr="00D901EA">
              <w:rPr>
                <w:iCs/>
                <w:color w:val="3B3838"/>
                <w:kern w:val="0"/>
                <w:szCs w:val="20"/>
                <w14:ligatures w14:val="none"/>
              </w:rPr>
              <w:t>.</w:t>
            </w:r>
          </w:p>
          <w:p w14:paraId="6249698D" w14:textId="77777777" w:rsidR="009D7241" w:rsidRDefault="009D7241" w:rsidP="001B42A1">
            <w:pPr>
              <w:spacing w:after="0" w:line="240" w:lineRule="auto"/>
              <w:ind w:left="0" w:right="0" w:firstLine="0"/>
              <w:jc w:val="left"/>
              <w:rPr>
                <w:iCs/>
                <w:color w:val="3B3838"/>
                <w:kern w:val="0"/>
                <w:szCs w:val="20"/>
                <w14:ligatures w14:val="none"/>
              </w:rPr>
            </w:pPr>
          </w:p>
          <w:p w14:paraId="69C63EF2" w14:textId="36302233" w:rsidR="009D7241" w:rsidRDefault="009D7241" w:rsidP="009D7241">
            <w:pPr>
              <w:spacing w:after="0" w:line="240" w:lineRule="auto"/>
              <w:ind w:left="0" w:right="0" w:firstLine="0"/>
              <w:jc w:val="left"/>
            </w:pPr>
            <w:r w:rsidRPr="005D47D2">
              <w:rPr>
                <w:b/>
              </w:rPr>
              <w:t>Termin realizacji</w:t>
            </w:r>
            <w:r>
              <w:t xml:space="preserve"> – do </w:t>
            </w:r>
            <w:r w:rsidR="005D47D2">
              <w:t>30</w:t>
            </w:r>
            <w:r>
              <w:t>/09</w:t>
            </w:r>
            <w:r>
              <w:t>/202</w:t>
            </w:r>
            <w:r>
              <w:t>5</w:t>
            </w:r>
            <w:r>
              <w:t>.</w:t>
            </w:r>
          </w:p>
          <w:p w14:paraId="7569B19D" w14:textId="77777777" w:rsidR="009D7241" w:rsidRDefault="009D7241" w:rsidP="009D7241">
            <w:pPr>
              <w:spacing w:after="0" w:line="240" w:lineRule="auto"/>
              <w:ind w:left="0" w:right="0" w:firstLine="0"/>
              <w:jc w:val="left"/>
            </w:pPr>
          </w:p>
          <w:p w14:paraId="28E0AFF3" w14:textId="24E0D9B1" w:rsidR="009D7241" w:rsidRPr="00BD298C" w:rsidRDefault="009D7241" w:rsidP="0070309A">
            <w:pPr>
              <w:spacing w:after="0" w:line="240" w:lineRule="auto"/>
              <w:ind w:left="0" w:right="0" w:firstLine="0"/>
              <w:jc w:val="left"/>
            </w:pPr>
            <w:r>
              <w:t xml:space="preserve">Miejsce realizacji: </w:t>
            </w:r>
            <w:r w:rsidR="0070309A">
              <w:t xml:space="preserve">dostawa do </w:t>
            </w:r>
            <w:r w:rsidR="0070309A" w:rsidRPr="0070309A">
              <w:t>ul. Jaworowa 3, Spalice, 56-400 Oleśnica</w:t>
            </w:r>
            <w:r>
              <w:t>.</w:t>
            </w:r>
          </w:p>
        </w:tc>
      </w:tr>
    </w:tbl>
    <w:p w14:paraId="5452A699" w14:textId="77777777" w:rsidR="00BD298C" w:rsidRPr="00BD298C" w:rsidRDefault="00BD298C" w:rsidP="00BD298C"/>
    <w:p w14:paraId="26522B25" w14:textId="77777777" w:rsidR="008B408E" w:rsidRDefault="008B408E" w:rsidP="00BD298C">
      <w:pPr>
        <w:rPr>
          <w:b/>
          <w:bCs/>
        </w:rPr>
      </w:pPr>
    </w:p>
    <w:p w14:paraId="01CE2649" w14:textId="6043DBBF" w:rsidR="00BD298C" w:rsidRPr="003A1A1E" w:rsidRDefault="00BD298C" w:rsidP="00BD298C">
      <w:pPr>
        <w:rPr>
          <w:b/>
          <w:bCs/>
        </w:rPr>
      </w:pPr>
      <w:r w:rsidRPr="003A1A1E">
        <w:rPr>
          <w:b/>
          <w:bCs/>
        </w:rPr>
        <w:lastRenderedPageBreak/>
        <w:t>Kryteria oceny ofert - wybór najkorzystniejszej oferty nastąpi w oparciu o następujące kryteria: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0"/>
        <w:gridCol w:w="5717"/>
        <w:gridCol w:w="1848"/>
      </w:tblGrid>
      <w:tr w:rsidR="00BD298C" w:rsidRPr="00BD298C" w14:paraId="3C9AE472" w14:textId="77777777" w:rsidTr="0070309A">
        <w:tc>
          <w:tcPr>
            <w:tcW w:w="489" w:type="dxa"/>
            <w:tcBorders>
              <w:bottom w:val="single" w:sz="4" w:space="0" w:color="000000"/>
            </w:tcBorders>
          </w:tcPr>
          <w:p w14:paraId="5C9F64CE" w14:textId="77777777" w:rsidR="00BD298C" w:rsidRPr="00BD298C" w:rsidRDefault="00BD298C" w:rsidP="00BD298C">
            <w:r w:rsidRPr="00BD298C">
              <w:t>Lp.</w:t>
            </w:r>
          </w:p>
        </w:tc>
        <w:tc>
          <w:tcPr>
            <w:tcW w:w="6990" w:type="dxa"/>
          </w:tcPr>
          <w:p w14:paraId="69EB2C12" w14:textId="77777777" w:rsidR="00BD298C" w:rsidRPr="00BD298C" w:rsidRDefault="00BD298C" w:rsidP="00BD298C">
            <w:r w:rsidRPr="00BD298C">
              <w:t>Nazwa kryterium</w:t>
            </w:r>
          </w:p>
          <w:p w14:paraId="7E069B55" w14:textId="77777777" w:rsidR="00BD298C" w:rsidRPr="00BD298C" w:rsidRDefault="00BD298C" w:rsidP="00BD298C">
            <w:pPr>
              <w:rPr>
                <w:i/>
              </w:rPr>
            </w:pPr>
          </w:p>
        </w:tc>
        <w:tc>
          <w:tcPr>
            <w:tcW w:w="1807" w:type="dxa"/>
          </w:tcPr>
          <w:p w14:paraId="5E820230" w14:textId="77777777" w:rsidR="00BD298C" w:rsidRPr="00BD298C" w:rsidRDefault="00BD298C" w:rsidP="00BD298C">
            <w:r w:rsidRPr="00BD298C">
              <w:t>Waga</w:t>
            </w:r>
          </w:p>
        </w:tc>
      </w:tr>
      <w:tr w:rsidR="00BD298C" w:rsidRPr="00BD298C" w14:paraId="19CCE82B" w14:textId="77777777" w:rsidTr="0070309A">
        <w:tc>
          <w:tcPr>
            <w:tcW w:w="489" w:type="dxa"/>
            <w:tcBorders>
              <w:right w:val="single" w:sz="4" w:space="0" w:color="auto"/>
            </w:tcBorders>
          </w:tcPr>
          <w:p w14:paraId="1D3AD0AB" w14:textId="77777777" w:rsidR="00BD298C" w:rsidRPr="00BD298C" w:rsidRDefault="00BD298C" w:rsidP="00BD298C">
            <w:r w:rsidRPr="00BD298C">
              <w:t>1.</w:t>
            </w:r>
          </w:p>
        </w:tc>
        <w:tc>
          <w:tcPr>
            <w:tcW w:w="6990" w:type="dxa"/>
            <w:tcBorders>
              <w:left w:val="single" w:sz="4" w:space="0" w:color="auto"/>
            </w:tcBorders>
          </w:tcPr>
          <w:p w14:paraId="7463EF22" w14:textId="17FD6025" w:rsidR="00BD298C" w:rsidRPr="00BD298C" w:rsidRDefault="0070309A" w:rsidP="00BD298C">
            <w:pPr>
              <w:rPr>
                <w:i/>
              </w:rPr>
            </w:pPr>
            <w:r w:rsidRPr="0070309A">
              <w:rPr>
                <w:i/>
              </w:rPr>
              <w:t>Cena netto</w:t>
            </w:r>
          </w:p>
        </w:tc>
        <w:tc>
          <w:tcPr>
            <w:tcW w:w="1807" w:type="dxa"/>
          </w:tcPr>
          <w:p w14:paraId="38D9E257" w14:textId="5C9EB260" w:rsidR="00BD298C" w:rsidRPr="00BD298C" w:rsidRDefault="00BD298C" w:rsidP="0070309A">
            <w:pPr>
              <w:rPr>
                <w:i/>
              </w:rPr>
            </w:pPr>
            <w:r w:rsidRPr="00BD298C">
              <w:rPr>
                <w:i/>
              </w:rPr>
              <w:t xml:space="preserve">             </w:t>
            </w:r>
            <w:r w:rsidR="0070309A">
              <w:rPr>
                <w:i/>
              </w:rPr>
              <w:t>80</w:t>
            </w:r>
            <w:r w:rsidRPr="00BD298C">
              <w:rPr>
                <w:i/>
              </w:rPr>
              <w:t>%</w:t>
            </w:r>
          </w:p>
        </w:tc>
      </w:tr>
      <w:tr w:rsidR="00BD298C" w:rsidRPr="00BD298C" w14:paraId="677929F9" w14:textId="77777777" w:rsidTr="00B064EF">
        <w:tc>
          <w:tcPr>
            <w:tcW w:w="489" w:type="dxa"/>
          </w:tcPr>
          <w:p w14:paraId="64F374D0" w14:textId="59128924" w:rsidR="00BD298C" w:rsidRPr="00BD298C" w:rsidRDefault="007023B9" w:rsidP="00BD298C">
            <w:r>
              <w:t>2.</w:t>
            </w:r>
          </w:p>
        </w:tc>
        <w:tc>
          <w:tcPr>
            <w:tcW w:w="6990" w:type="dxa"/>
          </w:tcPr>
          <w:p w14:paraId="6AD53C6E" w14:textId="0F2EAFF2" w:rsidR="00BD298C" w:rsidRPr="00BD298C" w:rsidRDefault="0070309A" w:rsidP="00BD298C">
            <w:pPr>
              <w:rPr>
                <w:i/>
              </w:rPr>
            </w:pPr>
            <w:r w:rsidRPr="0070309A">
              <w:rPr>
                <w:i/>
              </w:rPr>
              <w:t>Długość okresu realizacji zamówienia</w:t>
            </w:r>
          </w:p>
        </w:tc>
        <w:tc>
          <w:tcPr>
            <w:tcW w:w="1807" w:type="dxa"/>
          </w:tcPr>
          <w:p w14:paraId="117C453F" w14:textId="07CF4772" w:rsidR="00BD298C" w:rsidRPr="00BD298C" w:rsidRDefault="006C7908" w:rsidP="00BD298C">
            <w:pPr>
              <w:rPr>
                <w:i/>
              </w:rPr>
            </w:pPr>
            <w:r>
              <w:rPr>
                <w:i/>
              </w:rPr>
              <w:t>20</w:t>
            </w:r>
            <w:r w:rsidR="007023B9">
              <w:rPr>
                <w:i/>
              </w:rPr>
              <w:t>%</w:t>
            </w:r>
          </w:p>
        </w:tc>
      </w:tr>
      <w:tr w:rsidR="00BD298C" w:rsidRPr="00BD298C" w14:paraId="01616A8A" w14:textId="77777777" w:rsidTr="00B064EF">
        <w:tc>
          <w:tcPr>
            <w:tcW w:w="489" w:type="dxa"/>
          </w:tcPr>
          <w:p w14:paraId="2E4C161E" w14:textId="3ED96176" w:rsidR="00BD298C" w:rsidRPr="00BD298C" w:rsidRDefault="0047071B" w:rsidP="00BD298C">
            <w:r>
              <w:t>3.</w:t>
            </w:r>
          </w:p>
        </w:tc>
        <w:tc>
          <w:tcPr>
            <w:tcW w:w="6990" w:type="dxa"/>
          </w:tcPr>
          <w:p w14:paraId="37F93C83" w14:textId="64C6FA55" w:rsidR="00BD298C" w:rsidRPr="00BD298C" w:rsidRDefault="00BD298C" w:rsidP="002122B3">
            <w:pPr>
              <w:ind w:left="0" w:firstLine="0"/>
              <w:rPr>
                <w:i/>
              </w:rPr>
            </w:pPr>
          </w:p>
        </w:tc>
        <w:tc>
          <w:tcPr>
            <w:tcW w:w="1807" w:type="dxa"/>
          </w:tcPr>
          <w:p w14:paraId="6F934F98" w14:textId="5D3F258D" w:rsidR="00BD298C" w:rsidRPr="00BD298C" w:rsidRDefault="00BD298C" w:rsidP="00BD298C">
            <w:pPr>
              <w:rPr>
                <w:i/>
              </w:rPr>
            </w:pPr>
            <w:r w:rsidRPr="00BD298C">
              <w:rPr>
                <w:i/>
              </w:rPr>
              <w:t xml:space="preserve">              </w:t>
            </w:r>
          </w:p>
        </w:tc>
      </w:tr>
      <w:tr w:rsidR="00BD298C" w:rsidRPr="00BD298C" w14:paraId="247DE700" w14:textId="77777777" w:rsidTr="00B064EF">
        <w:tc>
          <w:tcPr>
            <w:tcW w:w="489" w:type="dxa"/>
          </w:tcPr>
          <w:p w14:paraId="1140EE67" w14:textId="77777777" w:rsidR="00BD298C" w:rsidRPr="00BD298C" w:rsidRDefault="00BD298C" w:rsidP="00BD298C">
            <w:r w:rsidRPr="00BD298C">
              <w:t>…</w:t>
            </w:r>
          </w:p>
        </w:tc>
        <w:tc>
          <w:tcPr>
            <w:tcW w:w="6990" w:type="dxa"/>
          </w:tcPr>
          <w:p w14:paraId="030696BA" w14:textId="77777777" w:rsidR="00BD298C" w:rsidRPr="00BD298C" w:rsidRDefault="00BD298C" w:rsidP="00BD298C"/>
        </w:tc>
        <w:tc>
          <w:tcPr>
            <w:tcW w:w="1807" w:type="dxa"/>
          </w:tcPr>
          <w:p w14:paraId="2ED10A1E" w14:textId="77777777" w:rsidR="00BD298C" w:rsidRPr="00BD298C" w:rsidRDefault="00BD298C" w:rsidP="00BD298C"/>
        </w:tc>
      </w:tr>
    </w:tbl>
    <w:p w14:paraId="0D139F6A" w14:textId="77777777" w:rsidR="00BD298C" w:rsidRPr="00BD298C" w:rsidRDefault="00BD298C" w:rsidP="00BD298C"/>
    <w:p w14:paraId="44D76E60" w14:textId="77777777" w:rsidR="00BD298C" w:rsidRPr="003A1A1E" w:rsidRDefault="00BD298C" w:rsidP="00BD298C">
      <w:pPr>
        <w:rPr>
          <w:b/>
          <w:bCs/>
        </w:rPr>
      </w:pPr>
      <w:r w:rsidRPr="003A1A1E">
        <w:rPr>
          <w:b/>
          <w:bCs/>
        </w:rPr>
        <w:t>Opis sposobu przyznawania punktacji za spełnienie danego kryterium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35"/>
      </w:tblGrid>
      <w:tr w:rsidR="00BD298C" w:rsidRPr="00BD298C" w14:paraId="31BFDBFE" w14:textId="77777777" w:rsidTr="00B064EF">
        <w:tc>
          <w:tcPr>
            <w:tcW w:w="10606" w:type="dxa"/>
          </w:tcPr>
          <w:p w14:paraId="6DD02110" w14:textId="77777777" w:rsidR="006C7908" w:rsidRPr="006C7908" w:rsidRDefault="006C7908" w:rsidP="006C7908">
            <w:pPr>
              <w:spacing w:after="0" w:line="240" w:lineRule="auto"/>
              <w:ind w:left="0" w:right="0" w:firstLine="0"/>
              <w:rPr>
                <w:color w:val="auto"/>
                <w:kern w:val="0"/>
                <w:szCs w:val="20"/>
                <w14:ligatures w14:val="none"/>
              </w:rPr>
            </w:pPr>
            <w:r w:rsidRPr="006C7908">
              <w:rPr>
                <w:color w:val="auto"/>
                <w:kern w:val="0"/>
                <w:szCs w:val="20"/>
                <w14:ligatures w14:val="none"/>
              </w:rPr>
              <w:t xml:space="preserve">1. Kryterium cena netto oferty. Najwyżej punktowana jest najniższa cena. </w:t>
            </w:r>
          </w:p>
          <w:p w14:paraId="6491486A" w14:textId="77777777" w:rsidR="006C7908" w:rsidRPr="006C7908" w:rsidRDefault="006C7908" w:rsidP="006C7908">
            <w:pPr>
              <w:spacing w:after="0" w:line="240" w:lineRule="auto"/>
              <w:ind w:left="0" w:right="0" w:firstLine="0"/>
              <w:rPr>
                <w:color w:val="auto"/>
                <w:kern w:val="0"/>
                <w:szCs w:val="20"/>
                <w14:ligatures w14:val="none"/>
              </w:rPr>
            </w:pPr>
            <w:r w:rsidRPr="006C7908">
              <w:rPr>
                <w:color w:val="auto"/>
                <w:kern w:val="0"/>
                <w:szCs w:val="20"/>
                <w14:ligatures w14:val="none"/>
              </w:rPr>
              <w:t xml:space="preserve">Znaczenie procentowe kryterium: 80 % </w:t>
            </w:r>
          </w:p>
          <w:p w14:paraId="3493F009" w14:textId="77777777" w:rsidR="006C7908" w:rsidRPr="006C7908" w:rsidRDefault="006C7908" w:rsidP="006C7908">
            <w:pPr>
              <w:spacing w:after="0" w:line="240" w:lineRule="auto"/>
              <w:ind w:left="0" w:right="0" w:firstLine="0"/>
              <w:rPr>
                <w:color w:val="auto"/>
                <w:kern w:val="0"/>
                <w:szCs w:val="20"/>
                <w14:ligatures w14:val="none"/>
              </w:rPr>
            </w:pPr>
            <w:r w:rsidRPr="006C7908">
              <w:rPr>
                <w:color w:val="auto"/>
                <w:kern w:val="0"/>
                <w:szCs w:val="20"/>
                <w14:ligatures w14:val="none"/>
              </w:rPr>
              <w:t xml:space="preserve">Max. ilość punktów: 80 pkt </w:t>
            </w:r>
          </w:p>
          <w:p w14:paraId="2A6C67D5" w14:textId="77777777" w:rsidR="006C7908" w:rsidRPr="006C7908" w:rsidRDefault="006C7908" w:rsidP="006C7908">
            <w:pPr>
              <w:spacing w:after="0" w:line="240" w:lineRule="auto"/>
              <w:ind w:left="0" w:right="0" w:firstLine="0"/>
              <w:rPr>
                <w:color w:val="auto"/>
                <w:kern w:val="0"/>
                <w:szCs w:val="20"/>
                <w14:ligatures w14:val="none"/>
              </w:rPr>
            </w:pPr>
            <w:r w:rsidRPr="006C7908">
              <w:rPr>
                <w:color w:val="auto"/>
                <w:kern w:val="0"/>
                <w:szCs w:val="20"/>
                <w14:ligatures w14:val="none"/>
              </w:rPr>
              <w:t>Zasady punktacji: Liczymy iloraz: łącznej wartości netto ceny najniższej oferty do badanej oferty, następnie wynik mnożymy x 100, wynik iloczynu mnożymy x waga tj.(0,8).</w:t>
            </w:r>
          </w:p>
          <w:p w14:paraId="1BD812B3" w14:textId="77777777" w:rsidR="006C7908" w:rsidRPr="006C7908" w:rsidRDefault="006C7908" w:rsidP="006C7908">
            <w:pPr>
              <w:spacing w:after="0" w:line="240" w:lineRule="auto"/>
              <w:ind w:left="0" w:right="0" w:firstLine="0"/>
              <w:rPr>
                <w:color w:val="auto"/>
                <w:kern w:val="0"/>
                <w:szCs w:val="20"/>
                <w14:ligatures w14:val="none"/>
              </w:rPr>
            </w:pPr>
            <w:r w:rsidRPr="006C7908">
              <w:rPr>
                <w:color w:val="auto"/>
                <w:kern w:val="0"/>
                <w:szCs w:val="20"/>
                <w14:ligatures w14:val="none"/>
              </w:rPr>
              <w:t xml:space="preserve">Cena zawarta w ofercie ma zawierać wszystkie koszty, którymi obciążony będzie zamawiający związane z realizacją zamówienia. </w:t>
            </w:r>
          </w:p>
          <w:p w14:paraId="4B5218F8" w14:textId="77777777" w:rsidR="006C7908" w:rsidRPr="006C7908" w:rsidRDefault="006C7908" w:rsidP="006C7908">
            <w:pPr>
              <w:spacing w:after="0" w:line="240" w:lineRule="auto"/>
              <w:ind w:left="0" w:right="0" w:firstLine="0"/>
              <w:rPr>
                <w:color w:val="auto"/>
                <w:kern w:val="0"/>
                <w:szCs w:val="20"/>
                <w14:ligatures w14:val="none"/>
              </w:rPr>
            </w:pPr>
          </w:p>
          <w:p w14:paraId="2794C7EC" w14:textId="77777777" w:rsidR="006C7908" w:rsidRPr="006C7908" w:rsidRDefault="006C7908" w:rsidP="006C7908">
            <w:pPr>
              <w:spacing w:after="0" w:line="240" w:lineRule="auto"/>
              <w:ind w:left="0" w:right="0" w:firstLine="0"/>
              <w:rPr>
                <w:color w:val="auto"/>
                <w:kern w:val="0"/>
                <w:szCs w:val="20"/>
                <w14:ligatures w14:val="none"/>
              </w:rPr>
            </w:pPr>
            <w:r w:rsidRPr="006C7908">
              <w:rPr>
                <w:color w:val="auto"/>
                <w:kern w:val="0"/>
                <w:szCs w:val="20"/>
                <w14:ligatures w14:val="none"/>
              </w:rPr>
              <w:t xml:space="preserve">2. Długość okresu realizacji zamówienia. Najwyżej punktowany jest najkrótszy okres realizacji zamówienia. </w:t>
            </w:r>
          </w:p>
          <w:p w14:paraId="11C67CCF" w14:textId="77777777" w:rsidR="006C7908" w:rsidRPr="006C7908" w:rsidRDefault="006C7908" w:rsidP="006C7908">
            <w:pPr>
              <w:spacing w:after="0" w:line="240" w:lineRule="auto"/>
              <w:ind w:left="0" w:right="0" w:firstLine="0"/>
              <w:rPr>
                <w:color w:val="auto"/>
                <w:kern w:val="0"/>
                <w:szCs w:val="20"/>
                <w14:ligatures w14:val="none"/>
              </w:rPr>
            </w:pPr>
            <w:r w:rsidRPr="006C7908">
              <w:rPr>
                <w:color w:val="auto"/>
                <w:kern w:val="0"/>
                <w:szCs w:val="20"/>
                <w14:ligatures w14:val="none"/>
              </w:rPr>
              <w:t>Znaczenie procentowe kryterium: 20%</w:t>
            </w:r>
          </w:p>
          <w:p w14:paraId="06AEBD09" w14:textId="77777777" w:rsidR="006C7908" w:rsidRPr="006C7908" w:rsidRDefault="006C7908" w:rsidP="006C7908">
            <w:pPr>
              <w:spacing w:after="0" w:line="240" w:lineRule="auto"/>
              <w:ind w:left="0" w:right="0" w:firstLine="0"/>
              <w:rPr>
                <w:color w:val="auto"/>
                <w:kern w:val="0"/>
                <w:szCs w:val="20"/>
                <w14:ligatures w14:val="none"/>
              </w:rPr>
            </w:pPr>
            <w:r w:rsidRPr="006C7908">
              <w:rPr>
                <w:color w:val="auto"/>
                <w:kern w:val="0"/>
                <w:szCs w:val="20"/>
                <w14:ligatures w14:val="none"/>
              </w:rPr>
              <w:t xml:space="preserve">Max. ilość punków: 20 pkt. </w:t>
            </w:r>
          </w:p>
          <w:p w14:paraId="7896BFB5" w14:textId="77777777" w:rsidR="006C7908" w:rsidRPr="006C7908" w:rsidRDefault="006C7908" w:rsidP="006C7908">
            <w:pPr>
              <w:spacing w:after="0" w:line="240" w:lineRule="auto"/>
              <w:ind w:left="0" w:right="0" w:firstLine="0"/>
              <w:rPr>
                <w:color w:val="auto"/>
                <w:kern w:val="0"/>
                <w:szCs w:val="20"/>
                <w14:ligatures w14:val="none"/>
              </w:rPr>
            </w:pPr>
            <w:r w:rsidRPr="006C7908">
              <w:rPr>
                <w:color w:val="auto"/>
                <w:kern w:val="0"/>
                <w:szCs w:val="20"/>
                <w14:ligatures w14:val="none"/>
              </w:rPr>
              <w:t xml:space="preserve">Zasady punktacji: </w:t>
            </w:r>
            <w:proofErr w:type="spellStart"/>
            <w:r w:rsidRPr="006C7908">
              <w:rPr>
                <w:color w:val="auto"/>
                <w:kern w:val="0"/>
                <w:szCs w:val="20"/>
                <w14:ligatures w14:val="none"/>
              </w:rPr>
              <w:t>Zp</w:t>
            </w:r>
            <w:proofErr w:type="spellEnd"/>
            <w:r w:rsidRPr="006C7908">
              <w:rPr>
                <w:color w:val="auto"/>
                <w:kern w:val="0"/>
                <w:szCs w:val="20"/>
                <w14:ligatures w14:val="none"/>
              </w:rPr>
              <w:t>=(Zn/</w:t>
            </w:r>
            <w:proofErr w:type="spellStart"/>
            <w:r w:rsidRPr="006C7908">
              <w:rPr>
                <w:color w:val="auto"/>
                <w:kern w:val="0"/>
                <w:szCs w:val="20"/>
                <w14:ligatures w14:val="none"/>
              </w:rPr>
              <w:t>Zo</w:t>
            </w:r>
            <w:proofErr w:type="spellEnd"/>
            <w:r w:rsidRPr="006C7908">
              <w:rPr>
                <w:color w:val="auto"/>
                <w:kern w:val="0"/>
                <w:szCs w:val="20"/>
                <w14:ligatures w14:val="none"/>
              </w:rPr>
              <w:t>)x100x0,2</w:t>
            </w:r>
          </w:p>
          <w:p w14:paraId="4A4580DC" w14:textId="77777777" w:rsidR="006C7908" w:rsidRPr="006C7908" w:rsidRDefault="006C7908" w:rsidP="006C7908">
            <w:pPr>
              <w:spacing w:after="0" w:line="240" w:lineRule="auto"/>
              <w:ind w:left="0" w:right="0" w:firstLine="0"/>
              <w:rPr>
                <w:color w:val="auto"/>
                <w:kern w:val="0"/>
                <w:szCs w:val="20"/>
                <w14:ligatures w14:val="none"/>
              </w:rPr>
            </w:pPr>
            <w:proofErr w:type="spellStart"/>
            <w:r w:rsidRPr="006C7908">
              <w:rPr>
                <w:color w:val="auto"/>
                <w:kern w:val="0"/>
                <w:szCs w:val="20"/>
                <w14:ligatures w14:val="none"/>
              </w:rPr>
              <w:t>Zp</w:t>
            </w:r>
            <w:proofErr w:type="spellEnd"/>
            <w:r w:rsidRPr="006C7908">
              <w:rPr>
                <w:color w:val="auto"/>
                <w:kern w:val="0"/>
                <w:szCs w:val="20"/>
                <w14:ligatures w14:val="none"/>
              </w:rPr>
              <w:t xml:space="preserve"> – punkty za okres realizacji zamówienia danej ofert,</w:t>
            </w:r>
          </w:p>
          <w:p w14:paraId="676D465F" w14:textId="77777777" w:rsidR="006C7908" w:rsidRPr="006C7908" w:rsidRDefault="006C7908" w:rsidP="006C7908">
            <w:pPr>
              <w:spacing w:after="0" w:line="240" w:lineRule="auto"/>
              <w:ind w:left="0" w:right="0" w:firstLine="0"/>
              <w:rPr>
                <w:color w:val="auto"/>
                <w:kern w:val="0"/>
                <w:szCs w:val="20"/>
                <w14:ligatures w14:val="none"/>
              </w:rPr>
            </w:pPr>
            <w:r w:rsidRPr="006C7908">
              <w:rPr>
                <w:color w:val="auto"/>
                <w:kern w:val="0"/>
                <w:szCs w:val="20"/>
                <w14:ligatures w14:val="none"/>
              </w:rPr>
              <w:t>Zn – najkrótszy okres realizacji zamówienia z ofert,</w:t>
            </w:r>
          </w:p>
          <w:p w14:paraId="66318B2B" w14:textId="77777777" w:rsidR="006C7908" w:rsidRPr="006C7908" w:rsidRDefault="006C7908" w:rsidP="006C7908">
            <w:pPr>
              <w:spacing w:after="0" w:line="240" w:lineRule="auto"/>
              <w:ind w:left="0" w:right="0" w:firstLine="0"/>
              <w:rPr>
                <w:color w:val="auto"/>
                <w:kern w:val="0"/>
                <w:szCs w:val="20"/>
                <w14:ligatures w14:val="none"/>
              </w:rPr>
            </w:pPr>
            <w:proofErr w:type="spellStart"/>
            <w:r w:rsidRPr="006C7908">
              <w:rPr>
                <w:color w:val="auto"/>
                <w:kern w:val="0"/>
                <w:szCs w:val="20"/>
                <w14:ligatures w14:val="none"/>
              </w:rPr>
              <w:t>Zo</w:t>
            </w:r>
            <w:proofErr w:type="spellEnd"/>
            <w:r w:rsidRPr="006C7908">
              <w:rPr>
                <w:color w:val="auto"/>
                <w:kern w:val="0"/>
                <w:szCs w:val="20"/>
                <w14:ligatures w14:val="none"/>
              </w:rPr>
              <w:t xml:space="preserve"> – okres realizacji zamówienia z oferty dla której liczymy punkty.</w:t>
            </w:r>
          </w:p>
          <w:p w14:paraId="15B4D69A" w14:textId="77777777" w:rsidR="006C7908" w:rsidRPr="006C7908" w:rsidRDefault="006C7908" w:rsidP="006C7908">
            <w:pPr>
              <w:spacing w:after="0" w:line="240" w:lineRule="auto"/>
              <w:ind w:left="0" w:right="0" w:firstLine="0"/>
              <w:rPr>
                <w:color w:val="auto"/>
                <w:kern w:val="0"/>
                <w:szCs w:val="20"/>
                <w14:ligatures w14:val="none"/>
              </w:rPr>
            </w:pPr>
            <w:r w:rsidRPr="006C7908">
              <w:rPr>
                <w:color w:val="auto"/>
                <w:kern w:val="0"/>
                <w:szCs w:val="20"/>
                <w14:ligatures w14:val="none"/>
              </w:rPr>
              <w:t>Liczymy iloraz: najkrótszego okresu realizacji zamówienia do badanej oferty, następnie wynik mnożymy x 100, wynik iloczynu mnożymy x waga (0,2).</w:t>
            </w:r>
          </w:p>
          <w:p w14:paraId="55998D96" w14:textId="77777777" w:rsidR="006C7908" w:rsidRPr="006C7908" w:rsidRDefault="006C7908" w:rsidP="006C7908">
            <w:pPr>
              <w:spacing w:after="0" w:line="240" w:lineRule="auto"/>
              <w:ind w:left="0" w:right="0" w:firstLine="0"/>
              <w:rPr>
                <w:color w:val="auto"/>
                <w:kern w:val="0"/>
                <w:szCs w:val="20"/>
                <w14:ligatures w14:val="none"/>
              </w:rPr>
            </w:pPr>
          </w:p>
          <w:p w14:paraId="7ED9A3CE" w14:textId="77777777" w:rsidR="006C7908" w:rsidRPr="006C7908" w:rsidRDefault="006C7908" w:rsidP="006C7908">
            <w:pPr>
              <w:spacing w:after="0" w:line="240" w:lineRule="auto"/>
              <w:ind w:left="0" w:right="0" w:firstLine="0"/>
              <w:rPr>
                <w:color w:val="auto"/>
                <w:kern w:val="0"/>
                <w:szCs w:val="20"/>
                <w14:ligatures w14:val="none"/>
              </w:rPr>
            </w:pPr>
            <w:r w:rsidRPr="006C7908">
              <w:rPr>
                <w:color w:val="auto"/>
                <w:kern w:val="0"/>
                <w:szCs w:val="20"/>
                <w14:ligatures w14:val="none"/>
              </w:rPr>
              <w:t xml:space="preserve">Punkty uzyskane za poszczególne kryteria podlegają sumowaniu. Maksymalna liczba punktów możliwych do uzyskania: 100 pkt. Uzyskane oceny zostaną zaokrąglone z dokładnością do dwóch miejsc po przecinku. </w:t>
            </w:r>
          </w:p>
          <w:p w14:paraId="7E6E20C0" w14:textId="77777777" w:rsidR="006C7908" w:rsidRPr="006C7908" w:rsidRDefault="006C7908" w:rsidP="006C7908">
            <w:pPr>
              <w:spacing w:after="0" w:line="240" w:lineRule="auto"/>
              <w:ind w:left="0" w:right="0" w:firstLine="0"/>
              <w:rPr>
                <w:color w:val="auto"/>
                <w:kern w:val="0"/>
                <w:szCs w:val="20"/>
                <w14:ligatures w14:val="none"/>
              </w:rPr>
            </w:pPr>
            <w:r w:rsidRPr="006C7908">
              <w:rPr>
                <w:color w:val="auto"/>
                <w:kern w:val="0"/>
                <w:szCs w:val="20"/>
                <w14:ligatures w14:val="none"/>
              </w:rPr>
              <w:t xml:space="preserve">Zamawiający wybiera ofertę, która odpowiada wszystkim wymaganiom przedstawionym w zapytaniu ofertowym i uzyskała najwyższą liczbę punktów, która stanowi sumę punktów uzyskanych w kryteriach cena netto oraz długość okresu realizacji zamówienia. </w:t>
            </w:r>
          </w:p>
          <w:p w14:paraId="61EB5CF6" w14:textId="77777777" w:rsidR="006C7908" w:rsidRPr="006C7908" w:rsidRDefault="006C7908" w:rsidP="006C7908">
            <w:pPr>
              <w:spacing w:after="0" w:line="240" w:lineRule="auto"/>
              <w:ind w:left="0" w:right="0" w:firstLine="0"/>
              <w:rPr>
                <w:color w:val="auto"/>
                <w:kern w:val="0"/>
                <w:szCs w:val="20"/>
                <w14:ligatures w14:val="none"/>
              </w:rPr>
            </w:pPr>
            <w:r w:rsidRPr="006C7908">
              <w:rPr>
                <w:color w:val="auto"/>
                <w:kern w:val="0"/>
                <w:szCs w:val="20"/>
                <w14:ligatures w14:val="none"/>
              </w:rPr>
              <w:t xml:space="preserve">W przypadku uzyskania takiej samej liczby punktów przez dwóch lub więcej oferentów wyżej w rankingu będzie ten, który wskaże niższą cenę, następnie ten, który wskaże krótszy okres realizacji zamówienia. </w:t>
            </w:r>
          </w:p>
          <w:p w14:paraId="63AE5355" w14:textId="1D5A22E9" w:rsidR="00BD298C" w:rsidRPr="00BD298C" w:rsidRDefault="006C7908" w:rsidP="006C7908">
            <w:r w:rsidRPr="006C7908">
              <w:rPr>
                <w:color w:val="auto"/>
                <w:kern w:val="0"/>
                <w:szCs w:val="20"/>
                <w14:ligatures w14:val="none"/>
              </w:rPr>
              <w:t>Ocena ofert dokonywana będzie na podstawie informacji przedstawionych w ofercie i załącznikach do niej.</w:t>
            </w:r>
          </w:p>
        </w:tc>
      </w:tr>
    </w:tbl>
    <w:p w14:paraId="286764BC" w14:textId="77777777" w:rsidR="00BD298C" w:rsidRPr="00BD298C" w:rsidRDefault="00BD298C" w:rsidP="00BD298C"/>
    <w:p w14:paraId="21904263" w14:textId="77777777" w:rsidR="00BD298C" w:rsidRPr="003A1A1E" w:rsidRDefault="00BD298C" w:rsidP="00BD298C">
      <w:pPr>
        <w:rPr>
          <w:b/>
          <w:bCs/>
        </w:rPr>
      </w:pPr>
      <w:r w:rsidRPr="003A1A1E">
        <w:rPr>
          <w:b/>
          <w:bCs/>
        </w:rPr>
        <w:t>Termin składania ofert</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BD298C" w:rsidRPr="00BD298C" w14:paraId="24A30A04" w14:textId="77777777" w:rsidTr="00B064EF">
        <w:trPr>
          <w:trHeight w:val="580"/>
        </w:trPr>
        <w:tc>
          <w:tcPr>
            <w:tcW w:w="9322" w:type="dxa"/>
            <w:vAlign w:val="center"/>
          </w:tcPr>
          <w:p w14:paraId="364F8B62" w14:textId="15D3A12D" w:rsidR="00BD298C" w:rsidRPr="00BD298C" w:rsidRDefault="006C7908" w:rsidP="006C7908">
            <w:pPr>
              <w:rPr>
                <w:i/>
              </w:rPr>
            </w:pPr>
            <w:r w:rsidRPr="006C7908">
              <w:t xml:space="preserve">Termin na złożenie oferty wynosi 7 dni kalendarzowych od dnia następnego po </w:t>
            </w:r>
            <w:r>
              <w:t xml:space="preserve">dniu </w:t>
            </w:r>
            <w:r w:rsidRPr="006C7908">
              <w:t>upublicznieni</w:t>
            </w:r>
            <w:r>
              <w:t>a</w:t>
            </w:r>
            <w:r w:rsidRPr="006C7908">
              <w:rPr>
                <w:strike/>
              </w:rPr>
              <w:t>/otrzymania</w:t>
            </w:r>
            <w:r w:rsidRPr="006C7908">
              <w:t xml:space="preserve"> zapytania ofertowego.</w:t>
            </w:r>
          </w:p>
        </w:tc>
      </w:tr>
    </w:tbl>
    <w:p w14:paraId="1DC40602" w14:textId="57D75A7B" w:rsidR="00BD298C" w:rsidRDefault="00BD298C" w:rsidP="00BD298C"/>
    <w:p w14:paraId="5905759A" w14:textId="77777777" w:rsidR="006C7908" w:rsidRPr="00BD298C" w:rsidRDefault="006C7908" w:rsidP="00BD298C"/>
    <w:p w14:paraId="24B3ED10" w14:textId="77777777" w:rsidR="00BD298C" w:rsidRPr="003A1A1E" w:rsidRDefault="00BD298C" w:rsidP="00BD298C">
      <w:pPr>
        <w:rPr>
          <w:b/>
          <w:bCs/>
        </w:rPr>
      </w:pPr>
      <w:r w:rsidRPr="003A1A1E">
        <w:rPr>
          <w:b/>
          <w:bCs/>
        </w:rPr>
        <w:t>Ofertę należy złożyć w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8"/>
        <w:gridCol w:w="7876"/>
      </w:tblGrid>
      <w:tr w:rsidR="00BD298C" w:rsidRPr="00BD298C" w14:paraId="5CB1F88C" w14:textId="77777777" w:rsidTr="00B064EF">
        <w:trPr>
          <w:trHeight w:val="561"/>
        </w:trPr>
        <w:tc>
          <w:tcPr>
            <w:tcW w:w="738" w:type="dxa"/>
            <w:tcBorders>
              <w:top w:val="nil"/>
              <w:left w:val="nil"/>
              <w:bottom w:val="nil"/>
              <w:right w:val="single" w:sz="4" w:space="0" w:color="auto"/>
            </w:tcBorders>
          </w:tcPr>
          <w:p w14:paraId="259A453F" w14:textId="77777777" w:rsidR="00BD298C" w:rsidRPr="00BD298C" w:rsidRDefault="00BD298C" w:rsidP="00BD298C"/>
          <w:p w14:paraId="2A5F51D6" w14:textId="77777777" w:rsidR="00BD298C" w:rsidRPr="00BD298C" w:rsidRDefault="00BD298C" w:rsidP="00BD298C"/>
          <w:p w14:paraId="25D35151" w14:textId="77777777" w:rsidR="00BD298C" w:rsidRPr="00BD298C" w:rsidRDefault="00BD298C" w:rsidP="00BD298C"/>
          <w:p w14:paraId="36E34A59" w14:textId="77777777" w:rsidR="00BD298C" w:rsidRPr="00BD298C" w:rsidRDefault="00BD298C" w:rsidP="00BD298C"/>
        </w:tc>
        <w:tc>
          <w:tcPr>
            <w:tcW w:w="8582" w:type="dxa"/>
            <w:tcBorders>
              <w:left w:val="single" w:sz="4" w:space="0" w:color="auto"/>
            </w:tcBorders>
          </w:tcPr>
          <w:p w14:paraId="48A7FB78" w14:textId="77777777" w:rsidR="00BD298C" w:rsidRPr="00BD298C" w:rsidRDefault="00BD298C" w:rsidP="00BD298C">
            <w:pPr>
              <w:numPr>
                <w:ilvl w:val="0"/>
                <w:numId w:val="7"/>
              </w:numPr>
            </w:pPr>
            <w:r w:rsidRPr="00BD298C">
              <w:t>Za pośrednictwem Bazy Konkurencyjności :</w:t>
            </w:r>
          </w:p>
          <w:p w14:paraId="3FEC929B" w14:textId="4FF0C5B7" w:rsidR="00BD298C" w:rsidRDefault="006C7908" w:rsidP="00BD298C">
            <w:hyperlink r:id="rId7" w:history="1">
              <w:r w:rsidRPr="00C015E2">
                <w:rPr>
                  <w:rStyle w:val="Hipercze"/>
                </w:rPr>
                <w:t>https://bazakonkurencyjnosci.funduszeeuropejskie.gov.pl/</w:t>
              </w:r>
            </w:hyperlink>
          </w:p>
          <w:p w14:paraId="6F66FAD7" w14:textId="21F144E4" w:rsidR="006C7908" w:rsidRPr="00BD298C" w:rsidRDefault="006C7908" w:rsidP="00BD298C"/>
        </w:tc>
      </w:tr>
    </w:tbl>
    <w:p w14:paraId="3299092C" w14:textId="77777777" w:rsidR="00BD298C" w:rsidRPr="00BD298C" w:rsidRDefault="00BD298C" w:rsidP="00BD298C"/>
    <w:p w14:paraId="3401AF8E" w14:textId="77777777" w:rsidR="00BD298C" w:rsidRPr="003A1A1E" w:rsidRDefault="00BD298C" w:rsidP="00BD298C">
      <w:pPr>
        <w:rPr>
          <w:b/>
          <w:bCs/>
        </w:rPr>
      </w:pPr>
      <w:r w:rsidRPr="003A1A1E">
        <w:rPr>
          <w:b/>
          <w:bCs/>
        </w:rPr>
        <w:t xml:space="preserve">Złożona oferta powinna zawierać co najmniej: </w:t>
      </w:r>
    </w:p>
    <w:p w14:paraId="3FB8BADE" w14:textId="77777777" w:rsidR="00BD298C" w:rsidRPr="00BD298C" w:rsidRDefault="00BD298C" w:rsidP="00BD298C">
      <w:pPr>
        <w:numPr>
          <w:ilvl w:val="0"/>
          <w:numId w:val="6"/>
        </w:numPr>
      </w:pPr>
      <w:r w:rsidRPr="00BD298C">
        <w:t xml:space="preserve">dane identyfikujące oferenta (nazwę i adres), </w:t>
      </w:r>
    </w:p>
    <w:p w14:paraId="2CE5C026" w14:textId="181B52AE" w:rsidR="00BD298C" w:rsidRDefault="00BD298C" w:rsidP="00BD298C">
      <w:pPr>
        <w:numPr>
          <w:ilvl w:val="0"/>
          <w:numId w:val="6"/>
        </w:numPr>
      </w:pPr>
      <w:r w:rsidRPr="00BD298C">
        <w:t>opis nawiązujący do opisu przedmiotu zamówienia, w szczególności zawierający wszystkie informacj</w:t>
      </w:r>
      <w:r w:rsidR="009F58AD">
        <w:t>e</w:t>
      </w:r>
      <w:r w:rsidRPr="00BD298C">
        <w:t xml:space="preserve"> wymagane zgodnie z „Opisem przedmiotu zamówienia”,</w:t>
      </w:r>
    </w:p>
    <w:p w14:paraId="09EF2475" w14:textId="77777777" w:rsidR="009F58AD" w:rsidRPr="009F58AD" w:rsidRDefault="009F58AD" w:rsidP="009F58AD">
      <w:pPr>
        <w:pStyle w:val="Akapitzlist"/>
        <w:numPr>
          <w:ilvl w:val="0"/>
          <w:numId w:val="6"/>
        </w:numPr>
      </w:pPr>
      <w:r w:rsidRPr="009F58AD">
        <w:t>informacje odnoszące się do kryteriów oceny ofert,</w:t>
      </w:r>
    </w:p>
    <w:p w14:paraId="0509420F" w14:textId="77777777" w:rsidR="00BD298C" w:rsidRPr="00BD298C" w:rsidRDefault="00BD298C" w:rsidP="00BD298C">
      <w:pPr>
        <w:numPr>
          <w:ilvl w:val="0"/>
          <w:numId w:val="6"/>
        </w:numPr>
      </w:pPr>
      <w:r w:rsidRPr="00BD298C">
        <w:t>wartość oferty netto/brutto.</w:t>
      </w:r>
    </w:p>
    <w:p w14:paraId="15DFD583" w14:textId="77777777" w:rsidR="00BF1E12" w:rsidRDefault="009F58AD" w:rsidP="00BD298C">
      <w:pPr>
        <w:numPr>
          <w:ilvl w:val="0"/>
          <w:numId w:val="6"/>
        </w:numPr>
      </w:pPr>
      <w:r>
        <w:t>termin realizacji</w:t>
      </w:r>
      <w:r w:rsidR="00BF1E12">
        <w:t xml:space="preserve"> zamówienia</w:t>
      </w:r>
    </w:p>
    <w:p w14:paraId="15430564" w14:textId="77777777" w:rsidR="00BF1E12" w:rsidRDefault="00BF1E12" w:rsidP="00BF1E12">
      <w:pPr>
        <w:numPr>
          <w:ilvl w:val="0"/>
          <w:numId w:val="6"/>
        </w:numPr>
      </w:pPr>
      <w:r>
        <w:lastRenderedPageBreak/>
        <w:t>informacje odnoszące się do warunków udziału w postępowaniu,</w:t>
      </w:r>
    </w:p>
    <w:p w14:paraId="4F37DB2B" w14:textId="3B504048" w:rsidR="00BD298C" w:rsidRDefault="00BF1E12" w:rsidP="00BF1E12">
      <w:pPr>
        <w:numPr>
          <w:ilvl w:val="0"/>
          <w:numId w:val="6"/>
        </w:numPr>
      </w:pPr>
      <w:r>
        <w:t>pozostałe elementy odpowiadające wymaganiom określonym przez zamawiającego w zapytaniu ofertowym.</w:t>
      </w:r>
    </w:p>
    <w:p w14:paraId="18C8108D" w14:textId="77777777" w:rsidR="009F58AD" w:rsidRPr="00BD298C" w:rsidRDefault="009F58AD" w:rsidP="009F58AD">
      <w:pPr>
        <w:ind w:left="720" w:firstLine="0"/>
      </w:pPr>
    </w:p>
    <w:p w14:paraId="2F944009" w14:textId="77777777" w:rsidR="00BF1E12" w:rsidRPr="00DF0FCB" w:rsidRDefault="00BF1E12" w:rsidP="00BF1E12">
      <w:pPr>
        <w:rPr>
          <w:b/>
        </w:rPr>
      </w:pPr>
      <w:r w:rsidRPr="00DF0FCB">
        <w:rPr>
          <w:b/>
        </w:rPr>
        <w:t>Warunki udziału w postępowaniu</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BF1E12" w:rsidRPr="00300CC2" w14:paraId="17C166F3" w14:textId="77777777" w:rsidTr="005A3581">
        <w:trPr>
          <w:trHeight w:val="580"/>
        </w:trPr>
        <w:tc>
          <w:tcPr>
            <w:tcW w:w="9322" w:type="dxa"/>
            <w:vAlign w:val="center"/>
          </w:tcPr>
          <w:p w14:paraId="65695EE0" w14:textId="77777777" w:rsidR="00BF1E12" w:rsidRPr="00DF0FCB" w:rsidRDefault="00BF1E12" w:rsidP="005A3581">
            <w:pPr>
              <w:spacing w:before="120"/>
              <w:rPr>
                <w:szCs w:val="20"/>
              </w:rPr>
            </w:pPr>
            <w:r w:rsidRPr="00DF0FCB">
              <w:rPr>
                <w:szCs w:val="20"/>
              </w:rPr>
              <w:t xml:space="preserve">W postępowaniu mogą brać udział jedynie potencjalni wykonawcy, którzy: </w:t>
            </w:r>
          </w:p>
          <w:p w14:paraId="1669ADC4" w14:textId="77777777" w:rsidR="00BF1E12" w:rsidRPr="00DF0FCB" w:rsidRDefault="00BF1E12" w:rsidP="005A3581">
            <w:pPr>
              <w:spacing w:before="120"/>
              <w:rPr>
                <w:szCs w:val="20"/>
              </w:rPr>
            </w:pPr>
            <w:r w:rsidRPr="00DF0FCB">
              <w:rPr>
                <w:szCs w:val="20"/>
              </w:rPr>
              <w:t xml:space="preserve">1) Nie są powiązani kapitałowo lub osobowo z zamawiającym i złożą w tej sprawie na ofercie stosowne oświadczenie lub załączą takie oświadczenie do oferty. Przez wyżej wymienione powiązania rozumie się wzajemne powiązania polegające na: </w:t>
            </w:r>
          </w:p>
          <w:p w14:paraId="6F3BEB60" w14:textId="77777777" w:rsidR="00BF1E12" w:rsidRPr="00DF0FCB" w:rsidRDefault="00BF1E12" w:rsidP="005A3581">
            <w:pPr>
              <w:spacing w:before="120"/>
              <w:rPr>
                <w:szCs w:val="20"/>
              </w:rPr>
            </w:pPr>
            <w:r w:rsidRPr="00DF0FCB">
              <w:rPr>
                <w:szCs w:val="20"/>
              </w:rPr>
              <w:t xml:space="preserve">I. uczestniczeniu w spółce jako wspólnik spółki cywilnej lub osobowej; </w:t>
            </w:r>
          </w:p>
          <w:p w14:paraId="68C1C466" w14:textId="77777777" w:rsidR="00BF1E12" w:rsidRPr="00DF0FCB" w:rsidRDefault="00BF1E12" w:rsidP="005A3581">
            <w:pPr>
              <w:spacing w:before="120"/>
              <w:rPr>
                <w:szCs w:val="20"/>
              </w:rPr>
            </w:pPr>
            <w:r w:rsidRPr="00DF0FCB">
              <w:rPr>
                <w:szCs w:val="20"/>
              </w:rPr>
              <w:t xml:space="preserve">II. posiadaniu co najmniej 10% udziałów lub akcji w kapitale innego podmiotu; </w:t>
            </w:r>
          </w:p>
          <w:p w14:paraId="6C986713" w14:textId="77777777" w:rsidR="00BF1E12" w:rsidRPr="00DF0FCB" w:rsidRDefault="00BF1E12" w:rsidP="005A3581">
            <w:pPr>
              <w:spacing w:before="120"/>
              <w:rPr>
                <w:szCs w:val="20"/>
              </w:rPr>
            </w:pPr>
            <w:r w:rsidRPr="00DF0FCB">
              <w:rPr>
                <w:szCs w:val="20"/>
              </w:rPr>
              <w:t xml:space="preserve">III. pełnieniu funkcji członka organu nadzorczego, kontrolnego lub zarządzającego, prokurenta, pełnomocnika; </w:t>
            </w:r>
          </w:p>
          <w:p w14:paraId="2DB744EE" w14:textId="7FA6678C" w:rsidR="00BF1E12" w:rsidRPr="00DF0FCB" w:rsidRDefault="00BF1E12" w:rsidP="005A3581">
            <w:pPr>
              <w:spacing w:before="120"/>
              <w:rPr>
                <w:szCs w:val="20"/>
              </w:rPr>
            </w:pPr>
            <w:r w:rsidRPr="00DF0FCB">
              <w:rPr>
                <w:szCs w:val="20"/>
              </w:rPr>
              <w:t>IV. pozostawaniu w związku małżeńskim, w stosunku pokrewieństwa lub powinowactwa w linii prostej, pokrewieństwa lub powinowactwa w linii bocznej do drugiego stopnia lub w stosunku przysposobienia, opieki lub kurateli</w:t>
            </w:r>
            <w:r w:rsidR="00DF0FCB" w:rsidRPr="00DF0FCB">
              <w:rPr>
                <w:szCs w:val="20"/>
              </w:rPr>
              <w:t xml:space="preserve"> albo pozostawaniu we wspólnym pożyciu z zamawiającym lub członkami organów zarządzających lub organów nadzorczych zamawiającego</w:t>
            </w:r>
            <w:r w:rsidRPr="00DF0FCB">
              <w:rPr>
                <w:szCs w:val="20"/>
              </w:rPr>
              <w:t>.</w:t>
            </w:r>
          </w:p>
          <w:p w14:paraId="6ADC3035" w14:textId="77777777" w:rsidR="00BF1E12" w:rsidRPr="00DF0FCB" w:rsidRDefault="00BF1E12" w:rsidP="005A3581">
            <w:pPr>
              <w:spacing w:before="120"/>
              <w:rPr>
                <w:szCs w:val="20"/>
              </w:rPr>
            </w:pPr>
            <w:r w:rsidRPr="00DF0FCB">
              <w:rPr>
                <w:szCs w:val="20"/>
              </w:rPr>
              <w:t xml:space="preserve">2) Złożą kompletną ofertę w terminie, o treści odpowiadającej treści zapytania ofertowego. </w:t>
            </w:r>
          </w:p>
          <w:p w14:paraId="1C32419D" w14:textId="77777777" w:rsidR="00BF1E12" w:rsidRPr="00DF0FCB" w:rsidRDefault="00BF1E12" w:rsidP="005A3581">
            <w:pPr>
              <w:spacing w:before="120"/>
              <w:rPr>
                <w:szCs w:val="20"/>
              </w:rPr>
            </w:pPr>
            <w:r w:rsidRPr="00DF0FCB">
              <w:rPr>
                <w:szCs w:val="20"/>
              </w:rPr>
              <w:t>Treść oferty musi odpowiadać treści dokumentacji postępowania pod rygorem odrzucenia oferty.</w:t>
            </w:r>
          </w:p>
          <w:p w14:paraId="4F0BEE4A" w14:textId="77777777" w:rsidR="00BF1E12" w:rsidRPr="00DF0FCB" w:rsidRDefault="00BF1E12" w:rsidP="005A3581">
            <w:pPr>
              <w:spacing w:before="120"/>
              <w:rPr>
                <w:i/>
                <w:szCs w:val="20"/>
              </w:rPr>
            </w:pPr>
          </w:p>
        </w:tc>
      </w:tr>
    </w:tbl>
    <w:p w14:paraId="70767BD6" w14:textId="468E76AE" w:rsidR="00BF1E12" w:rsidRDefault="00BF1E12" w:rsidP="00BD298C"/>
    <w:p w14:paraId="626BB924" w14:textId="59AA824D" w:rsidR="00BF1E12" w:rsidRDefault="00BF1E12" w:rsidP="00BD298C"/>
    <w:p w14:paraId="1FF409AB" w14:textId="77777777" w:rsidR="00BF1E12" w:rsidRPr="00BF1E12" w:rsidRDefault="00BF1E12" w:rsidP="00BF1E12">
      <w:pPr>
        <w:rPr>
          <w:b/>
        </w:rPr>
      </w:pPr>
      <w:r w:rsidRPr="00BF1E12">
        <w:rPr>
          <w:b/>
        </w:rPr>
        <w:t>Odrzuceniu podlegają oferty:</w:t>
      </w:r>
    </w:p>
    <w:p w14:paraId="70239ED0" w14:textId="77777777" w:rsidR="00BF1E12" w:rsidRDefault="00BF1E12" w:rsidP="00BF1E12">
      <w:r>
        <w:t>1) których treść nie odpowiada treści zapytania ofertowego;</w:t>
      </w:r>
    </w:p>
    <w:p w14:paraId="21908C86" w14:textId="6B70C751" w:rsidR="00BF1E12" w:rsidRDefault="00BF1E12" w:rsidP="00BF1E12">
      <w:r>
        <w:t>2) złożone przez podmiot powiązany osobowo lub kapitałowo z zamawiającym</w:t>
      </w:r>
      <w:r w:rsidR="0075468B">
        <w:t xml:space="preserve"> lub osoby podejmujące czynności w postępowaniu o udzielenie zamówienia w imieniu zamawiającego</w:t>
      </w:r>
      <w:r>
        <w:t>;</w:t>
      </w:r>
    </w:p>
    <w:p w14:paraId="416BA701" w14:textId="77777777" w:rsidR="00BF1E12" w:rsidRDefault="00BF1E12" w:rsidP="00BF1E12">
      <w:r>
        <w:t>3) złożone przez podmiot wykluczony z postępowania na podstawie ustawy wykluczającej lub podmiot powiązany osobowo lub kapitałowo z tym podmiotem;</w:t>
      </w:r>
    </w:p>
    <w:p w14:paraId="59F29F4A" w14:textId="77777777" w:rsidR="00BF1E12" w:rsidRDefault="00BF1E12" w:rsidP="00BF1E12">
      <w:r>
        <w:t>4) złożone po wyznaczonym terminie na składanie ofert;</w:t>
      </w:r>
    </w:p>
    <w:p w14:paraId="7D55B735" w14:textId="03108044" w:rsidR="00BF1E12" w:rsidRDefault="00BF1E12" w:rsidP="00BF1E12">
      <w:r>
        <w:t>5) jeżeli został wykryty konflikt interesów.</w:t>
      </w:r>
    </w:p>
    <w:p w14:paraId="2B15750A" w14:textId="7137CD49" w:rsidR="00DF0FCB" w:rsidRDefault="00DF0FCB" w:rsidP="00BF1E12"/>
    <w:p w14:paraId="6E7C3506" w14:textId="77777777" w:rsidR="00DF0FCB" w:rsidRPr="00DF0FCB" w:rsidRDefault="00DF0FCB" w:rsidP="00DF0FCB">
      <w:pPr>
        <w:rPr>
          <w:b/>
          <w:vertAlign w:val="superscript"/>
        </w:rPr>
      </w:pPr>
      <w:r w:rsidRPr="00DF0FCB">
        <w:rPr>
          <w:b/>
        </w:rPr>
        <w:t>Przewidywane, możliwe zmiany zamówienia w trakcie jego realizacji</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DF0FCB" w:rsidRPr="00DF0FCB" w14:paraId="72EBEF95" w14:textId="77777777" w:rsidTr="005A3581">
        <w:trPr>
          <w:trHeight w:val="580"/>
        </w:trPr>
        <w:tc>
          <w:tcPr>
            <w:tcW w:w="9322" w:type="dxa"/>
            <w:vAlign w:val="center"/>
          </w:tcPr>
          <w:p w14:paraId="2E0B1972" w14:textId="77777777" w:rsidR="00DF0FCB" w:rsidRPr="00DF0FCB" w:rsidRDefault="00DF0FCB" w:rsidP="00DF0FCB">
            <w:r w:rsidRPr="00DF0FCB">
              <w:t>Dopuszczalna/</w:t>
            </w:r>
            <w:r w:rsidRPr="00DF0FCB">
              <w:rPr>
                <w:strike/>
              </w:rPr>
              <w:t>niedopuszczalna</w:t>
            </w:r>
            <w:r w:rsidRPr="00DF0FCB">
              <w:t xml:space="preserve"> jest zmiana treści zawartej umowy z </w:t>
            </w:r>
            <w:r w:rsidRPr="00DF0FCB">
              <w:rPr>
                <w:strike/>
              </w:rPr>
              <w:t>wykonawcą</w:t>
            </w:r>
            <w:r w:rsidRPr="00DF0FCB">
              <w:t>/dostawcą jeżeli:</w:t>
            </w:r>
          </w:p>
          <w:p w14:paraId="7ADC0466" w14:textId="77777777" w:rsidR="00DF0FCB" w:rsidRPr="00DF0FCB" w:rsidRDefault="00DF0FCB" w:rsidP="00DF0FCB">
            <w:r w:rsidRPr="00DF0FCB">
              <w:t>1) zmiana ta nie spowoduje zmniejszenia albo zwiększenia zakresu świadczenia;</w:t>
            </w:r>
          </w:p>
          <w:p w14:paraId="65A1C306" w14:textId="77777777" w:rsidR="00DF0FCB" w:rsidRPr="00DF0FCB" w:rsidRDefault="00DF0FCB" w:rsidP="00DF0FCB">
            <w:r w:rsidRPr="00DF0FCB">
              <w:t>2) zmiana ta może spowodować zmniejszenie zakresu świadczenia pod warunkiem, że na skutek wystąpienia okoliczności niemożliwych do przewidzenia do prawidłowego wykonania danego zadania wykonanie części zakresu objętego dotychczas tym zadaniem stało się zbędne;</w:t>
            </w:r>
          </w:p>
          <w:p w14:paraId="09C3B4B2" w14:textId="77777777" w:rsidR="00DF0FCB" w:rsidRPr="00DF0FCB" w:rsidRDefault="00DF0FCB" w:rsidP="00DF0FCB">
            <w:r w:rsidRPr="00DF0FCB">
              <w:t xml:space="preserve">3) zmiana umowy może spowodować zwiększenie zakresu świadczenia pod warunkiem, że do prawidłowego wykonania danego zadania jest niezbędne wykonanie dodatkowych prac, wykonanie dodatkowych elementów obiektu, rozszerzenie zakresu montowanego wyposażenia, nieobjętych dotychczas tym zadaniem, a konieczność ich wykonania powstała na skutek wystąpienia okoliczności niemożliwych do przewidzenia w chwili zawarcia umowy, przy czym wykonanie: </w:t>
            </w:r>
          </w:p>
          <w:p w14:paraId="33F7B947" w14:textId="77777777" w:rsidR="00DF0FCB" w:rsidRPr="00DF0FCB" w:rsidRDefault="00DF0FCB" w:rsidP="00DF0FCB">
            <w:r w:rsidRPr="00DF0FCB">
              <w:t xml:space="preserve"> tych prac, jako nowego zadania spowodowałoby znaczne zwiększenie kosztów po stronie Zamawiającego lub </w:t>
            </w:r>
          </w:p>
          <w:p w14:paraId="418B9D81" w14:textId="77777777" w:rsidR="00DF0FCB" w:rsidRPr="00DF0FCB" w:rsidRDefault="00DF0FCB" w:rsidP="00DF0FCB">
            <w:r w:rsidRPr="00DF0FCB">
              <w:t> danego zadania jest uzależnione od wykonania tych prac albo bez wykonania tych prac nie jest możliwe wykonanie danego zadania w całości, lub ich wykonanie jest niezbędne do sprawniejszego funkcjonowania obiektu/ lepszej organizacji przedmiotu zamówienia.</w:t>
            </w:r>
          </w:p>
          <w:p w14:paraId="242626FF" w14:textId="6DB612AC" w:rsidR="00DF0FCB" w:rsidRPr="00DF0FCB" w:rsidRDefault="00DF0FCB" w:rsidP="00DF0FCB">
            <w:r w:rsidRPr="00DF0FCB">
              <w:t xml:space="preserve">4) </w:t>
            </w:r>
            <w:r>
              <w:t>do</w:t>
            </w:r>
            <w:r w:rsidRPr="00DF0FCB">
              <w:t>puszcza się zastosowanie zamiennych rozwiązań technicznych w trakcie realizacji zadania, pod warunkiem uzasadnienia warunkami technicznymi, technologicznymi. Zastosowanie odmiennych rozwiązań nie może mieć wpływu na zasadnicze założenia i funkcje zadania.</w:t>
            </w:r>
          </w:p>
          <w:p w14:paraId="66B2C2E6" w14:textId="77777777" w:rsidR="00DF0FCB" w:rsidRPr="00DF0FCB" w:rsidRDefault="00DF0FCB" w:rsidP="00DF0FCB">
            <w:pPr>
              <w:rPr>
                <w:i/>
              </w:rPr>
            </w:pPr>
          </w:p>
        </w:tc>
      </w:tr>
    </w:tbl>
    <w:p w14:paraId="04CB5366" w14:textId="77777777" w:rsidR="00DF0FCB" w:rsidRDefault="00DF0FCB" w:rsidP="00BF1E12"/>
    <w:p w14:paraId="01139094" w14:textId="77777777" w:rsidR="00BD298C" w:rsidRPr="003A1A1E" w:rsidRDefault="00BD298C" w:rsidP="00BD298C">
      <w:pPr>
        <w:rPr>
          <w:b/>
          <w:bCs/>
        </w:rPr>
      </w:pPr>
      <w:r w:rsidRPr="003A1A1E">
        <w:rPr>
          <w:b/>
          <w:bCs/>
        </w:rPr>
        <w:t>Informacje dodatkowe:</w:t>
      </w:r>
    </w:p>
    <w:p w14:paraId="669E26D3" w14:textId="77777777" w:rsidR="00BD298C" w:rsidRPr="00BD298C" w:rsidRDefault="00BD298C" w:rsidP="00BD298C">
      <w:r w:rsidRPr="00BD298C">
        <w:lastRenderedPageBreak/>
        <w:t>• Niedopuszczalna jest zmiana treści oferty w zakresie elementów podlegających ocenie.</w:t>
      </w:r>
    </w:p>
    <w:p w14:paraId="231EE1D7" w14:textId="6107881F" w:rsidR="00BD298C" w:rsidRPr="00BD298C" w:rsidRDefault="00BD298C" w:rsidP="00BD298C">
      <w:r w:rsidRPr="00BD298C">
        <w:t>• Zamawiający zastrzega sobie prawo do odwołania niniejszego postępowania ofertowego bez podania</w:t>
      </w:r>
      <w:r w:rsidR="003A1A1E">
        <w:t xml:space="preserve"> </w:t>
      </w:r>
      <w:r w:rsidRPr="00BD298C">
        <w:t>przyczyn na każdym jego etapie w szczególności, gdy cena najkorzystniejszej oferty przekroczy kwotę</w:t>
      </w:r>
      <w:r w:rsidR="003A1A1E">
        <w:t xml:space="preserve"> </w:t>
      </w:r>
      <w:r w:rsidRPr="00BD298C">
        <w:t>jaką Zamawiający może przeznaczyć na sfinansowanie zamówienia</w:t>
      </w:r>
      <w:r w:rsidR="0047071B">
        <w:t xml:space="preserve"> oraz </w:t>
      </w:r>
      <w:r w:rsidR="0047071B" w:rsidRPr="00BD298C">
        <w:t>innych przyczyn uniemożliwiających realizację zamówienia</w:t>
      </w:r>
      <w:r w:rsidR="00652A2D">
        <w:t>.</w:t>
      </w:r>
    </w:p>
    <w:p w14:paraId="72CACD4B" w14:textId="77777777" w:rsidR="00BD298C" w:rsidRPr="00BD298C" w:rsidRDefault="00BD298C" w:rsidP="00BD298C">
      <w:r w:rsidRPr="00BD298C">
        <w:t>• Niedopuszczalne jest składanie ofert częściowych.</w:t>
      </w:r>
    </w:p>
    <w:p w14:paraId="585A9949" w14:textId="38AFC80F" w:rsidR="00BD298C" w:rsidRPr="00BD298C" w:rsidRDefault="005D47D2" w:rsidP="00BD298C">
      <w:r>
        <w:t xml:space="preserve">• </w:t>
      </w:r>
      <w:r w:rsidR="00BD298C" w:rsidRPr="00BD298C">
        <w:t xml:space="preserve">W przypadku </w:t>
      </w:r>
      <w:r>
        <w:t>nie</w:t>
      </w:r>
      <w:r w:rsidR="00BD298C" w:rsidRPr="00BD298C">
        <w:t xml:space="preserve"> wpłynięcia ofert zgodnych z zapytaniem, postępowanie zostanie przeprowadzone</w:t>
      </w:r>
      <w:r w:rsidR="003A1A1E">
        <w:t xml:space="preserve"> </w:t>
      </w:r>
      <w:r>
        <w:t>ponownie.</w:t>
      </w:r>
    </w:p>
    <w:p w14:paraId="26B771DE" w14:textId="77777777" w:rsidR="00BD298C" w:rsidRPr="00BD298C" w:rsidRDefault="00BD298C" w:rsidP="00BD298C">
      <w:r w:rsidRPr="00BD298C">
        <w:t>• Oferta musi wpłynąć do Zamawiającego przed upływem terminu składania ofert.</w:t>
      </w:r>
    </w:p>
    <w:p w14:paraId="59AF2ED2" w14:textId="77777777" w:rsidR="005D47D2" w:rsidRDefault="00BD298C" w:rsidP="005D47D2">
      <w:r w:rsidRPr="00BD298C">
        <w:t>• Jeden wykonawca może złożyć tylko jedną ofertę.</w:t>
      </w:r>
    </w:p>
    <w:p w14:paraId="3FFB75AF" w14:textId="5BE23486" w:rsidR="005D47D2" w:rsidRDefault="005D47D2" w:rsidP="005D47D2">
      <w:r w:rsidRPr="005D47D2">
        <w:t>•</w:t>
      </w:r>
      <w:r>
        <w:t xml:space="preserve"> </w:t>
      </w:r>
      <w:r>
        <w:t>Zamawiający ma prawo do zmiany treści zapytania pod warunkiem wydłużenia okresu składania ofert tak, aby</w:t>
      </w:r>
      <w:r>
        <w:t xml:space="preserve"> </w:t>
      </w:r>
      <w:r>
        <w:t>do końca postępowania pozostawało co najmniej 7 dni od daty wprowadzenia zmian.</w:t>
      </w:r>
    </w:p>
    <w:p w14:paraId="6383F351" w14:textId="20E8BEEE" w:rsidR="005D47D2" w:rsidRDefault="005D47D2" w:rsidP="005D47D2">
      <w:r w:rsidRPr="005D47D2">
        <w:t>•</w:t>
      </w:r>
      <w:r>
        <w:t xml:space="preserve"> </w:t>
      </w:r>
      <w:r>
        <w:t>Jeżeli Wykonawca, którego oferta została wybrana, uchyla się od zawarcia umowy</w:t>
      </w:r>
      <w:r>
        <w:t xml:space="preserve"> lub odstąpi od zawarcia umowy</w:t>
      </w:r>
      <w:r>
        <w:t>, Zamawiający może wybrać ofertę najkorzystniejszą spośród pozostałych ofert.</w:t>
      </w:r>
    </w:p>
    <w:p w14:paraId="27E53F65" w14:textId="20BDC1B6" w:rsidR="00BF1E12" w:rsidRDefault="00BF1E12" w:rsidP="00BD298C"/>
    <w:p w14:paraId="08BB11EA" w14:textId="77777777" w:rsidR="00BF1E12" w:rsidRPr="003A1A1E" w:rsidRDefault="00BF1E12" w:rsidP="00BF1E12">
      <w:pPr>
        <w:rPr>
          <w:b/>
          <w:bCs/>
        </w:rPr>
      </w:pPr>
      <w:r w:rsidRPr="003A1A1E">
        <w:rPr>
          <w:b/>
          <w:bCs/>
        </w:rPr>
        <w:t>Załączniki:</w:t>
      </w:r>
    </w:p>
    <w:p w14:paraId="0BAAFF93" w14:textId="77777777" w:rsidR="00BF1E12" w:rsidRPr="00BD298C" w:rsidRDefault="00BF1E12" w:rsidP="00BF1E12">
      <w:r w:rsidRPr="00BD298C">
        <w:t>1. Oświadczenie oferenta/wykonawcy, że nie jest podmiotem wykluczonym na podstawie przepisów</w:t>
      </w:r>
    </w:p>
    <w:p w14:paraId="3A1B5B68" w14:textId="77777777" w:rsidR="00BF1E12" w:rsidRDefault="00BF1E12" w:rsidP="00BF1E12">
      <w:r w:rsidRPr="00BD298C">
        <w:t>ustawy wykluczającej.</w:t>
      </w:r>
    </w:p>
    <w:p w14:paraId="2ABD298D" w14:textId="084787DC" w:rsidR="00BF1E12" w:rsidRDefault="008B408E" w:rsidP="008B408E">
      <w:r>
        <w:t xml:space="preserve">2. </w:t>
      </w:r>
      <w:r>
        <w:t>Oświadczenie o braku</w:t>
      </w:r>
      <w:r>
        <w:t xml:space="preserve"> </w:t>
      </w:r>
      <w:r>
        <w:t>powiązań osobowych lub kapitałowych</w:t>
      </w:r>
    </w:p>
    <w:p w14:paraId="4CF8288E" w14:textId="6738AFDE" w:rsidR="00BF1E12" w:rsidRDefault="00BF1E12" w:rsidP="00BD298C"/>
    <w:p w14:paraId="04BFC127" w14:textId="4B619F0D" w:rsidR="00BF1E12" w:rsidRDefault="00BF1E12" w:rsidP="00BD298C"/>
    <w:p w14:paraId="7B1FA42A" w14:textId="07E9D56C" w:rsidR="00BF1E12" w:rsidRDefault="00BF1E12" w:rsidP="00BD298C"/>
    <w:p w14:paraId="30AD54F2" w14:textId="77777777" w:rsidR="00BF1E12" w:rsidRPr="00BD298C" w:rsidRDefault="00BF1E12" w:rsidP="00BD298C"/>
    <w:tbl>
      <w:tblPr>
        <w:tblW w:w="4962" w:type="dxa"/>
        <w:tblInd w:w="464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962"/>
      </w:tblGrid>
      <w:tr w:rsidR="0075468B" w:rsidRPr="00300CC2" w14:paraId="6B70C3DB" w14:textId="77777777" w:rsidTr="005A3581">
        <w:trPr>
          <w:trHeight w:val="1240"/>
        </w:trPr>
        <w:tc>
          <w:tcPr>
            <w:tcW w:w="4962" w:type="dxa"/>
          </w:tcPr>
          <w:p w14:paraId="4EFF0902" w14:textId="77777777" w:rsidR="0075468B" w:rsidRPr="00300CC2" w:rsidRDefault="0075468B" w:rsidP="005A3581">
            <w:bookmarkStart w:id="2" w:name="_Toc435612447"/>
            <w:bookmarkStart w:id="3" w:name="_Toc521066913"/>
            <w:bookmarkEnd w:id="0"/>
            <w:bookmarkEnd w:id="2"/>
            <w:bookmarkEnd w:id="3"/>
          </w:p>
          <w:p w14:paraId="29096366" w14:textId="77777777" w:rsidR="0075468B" w:rsidRPr="00300CC2" w:rsidRDefault="0075468B" w:rsidP="005A3581">
            <w:pPr>
              <w:rPr>
                <w:i/>
              </w:rPr>
            </w:pPr>
          </w:p>
          <w:p w14:paraId="68371971" w14:textId="77777777" w:rsidR="0075468B" w:rsidRPr="00300CC2" w:rsidRDefault="0075468B" w:rsidP="005A3581">
            <w:pPr>
              <w:rPr>
                <w:i/>
              </w:rPr>
            </w:pPr>
          </w:p>
          <w:p w14:paraId="24D7F8A4" w14:textId="77777777" w:rsidR="0075468B" w:rsidRPr="00390411" w:rsidRDefault="0075468B" w:rsidP="005A3581">
            <w:r w:rsidRPr="00390411">
              <w:t xml:space="preserve"> </w:t>
            </w:r>
          </w:p>
          <w:p w14:paraId="0C6A7756" w14:textId="77777777" w:rsidR="0075468B" w:rsidRPr="009264BF" w:rsidRDefault="0075468B" w:rsidP="005A3581"/>
        </w:tc>
      </w:tr>
    </w:tbl>
    <w:p w14:paraId="0E7FD36B" w14:textId="64FB117F" w:rsidR="0075468B" w:rsidRPr="0075468B" w:rsidRDefault="0075468B" w:rsidP="0075468B">
      <w:pPr>
        <w:ind w:left="4248" w:right="-111" w:firstLine="708"/>
      </w:pPr>
      <w:r w:rsidRPr="0075468B">
        <w:t xml:space="preserve">czytelny podpis zamawiającego/osoby </w:t>
      </w:r>
      <w:r>
        <w:t>u</w:t>
      </w:r>
      <w:r w:rsidRPr="0075468B">
        <w:t>poważnionej</w:t>
      </w:r>
    </w:p>
    <w:p w14:paraId="344A090A" w14:textId="77777777" w:rsidR="00BD298C" w:rsidRPr="00BD298C" w:rsidRDefault="00BD298C" w:rsidP="00BD298C"/>
    <w:sectPr w:rsidR="00BD298C" w:rsidRPr="00BD298C">
      <w:headerReference w:type="even" r:id="rId8"/>
      <w:headerReference w:type="default" r:id="rId9"/>
      <w:headerReference w:type="first" r:id="rId10"/>
      <w:pgSz w:w="11906" w:h="16838"/>
      <w:pgMar w:top="1219" w:right="1276" w:bottom="679" w:left="1385"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8BFD9" w14:textId="77777777" w:rsidR="0054104B" w:rsidRDefault="0054104B">
      <w:pPr>
        <w:spacing w:after="0" w:line="240" w:lineRule="auto"/>
      </w:pPr>
      <w:r>
        <w:separator/>
      </w:r>
    </w:p>
  </w:endnote>
  <w:endnote w:type="continuationSeparator" w:id="0">
    <w:p w14:paraId="27DBDD90" w14:textId="77777777" w:rsidR="0054104B" w:rsidRDefault="00541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3CDFE" w14:textId="77777777" w:rsidR="0054104B" w:rsidRDefault="0054104B">
      <w:pPr>
        <w:spacing w:after="0" w:line="240" w:lineRule="auto"/>
      </w:pPr>
      <w:r>
        <w:separator/>
      </w:r>
    </w:p>
  </w:footnote>
  <w:footnote w:type="continuationSeparator" w:id="0">
    <w:p w14:paraId="6802606E" w14:textId="77777777" w:rsidR="0054104B" w:rsidRDefault="005410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B2345" w14:textId="77777777" w:rsidR="000E2731" w:rsidRDefault="00D4750D">
    <w:pPr>
      <w:spacing w:after="0" w:line="259" w:lineRule="auto"/>
      <w:ind w:left="-1385" w:right="123" w:firstLine="0"/>
      <w:jc w:val="left"/>
    </w:pPr>
    <w:r>
      <w:rPr>
        <w:noProof/>
      </w:rPr>
      <w:drawing>
        <wp:anchor distT="0" distB="0" distL="114300" distR="114300" simplePos="0" relativeHeight="251658240" behindDoc="0" locked="0" layoutInCell="1" allowOverlap="0" wp14:anchorId="4A315082" wp14:editId="60EA5CD2">
          <wp:simplePos x="0" y="0"/>
          <wp:positionH relativeFrom="page">
            <wp:posOffset>919480</wp:posOffset>
          </wp:positionH>
          <wp:positionV relativeFrom="page">
            <wp:posOffset>71755</wp:posOffset>
          </wp:positionV>
          <wp:extent cx="5753101" cy="815340"/>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53101" cy="815340"/>
                  </a:xfrm>
                  <a:prstGeom prst="rect">
                    <a:avLst/>
                  </a:prstGeom>
                </pic:spPr>
              </pic:pic>
            </a:graphicData>
          </a:graphic>
        </wp:anchor>
      </w:drawing>
    </w:r>
  </w:p>
  <w:p w14:paraId="4C04F6F7" w14:textId="77777777" w:rsidR="000E2731" w:rsidRDefault="00D4750D">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19F7DD13" wp14:editId="54E8F43F">
              <wp:simplePos x="0" y="0"/>
              <wp:positionH relativeFrom="page">
                <wp:posOffset>0</wp:posOffset>
              </wp:positionH>
              <wp:positionV relativeFrom="page">
                <wp:posOffset>0</wp:posOffset>
              </wp:positionV>
              <wp:extent cx="1" cy="1"/>
              <wp:effectExtent l="0" t="0" r="0" b="0"/>
              <wp:wrapNone/>
              <wp:docPr id="5763" name="Group 5763"/>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http://schemas.openxmlformats.org/drawingml/2006/main">
          <w:pict>
            <v:group id="Group 5763" style="width:7.87402e-05pt;height:7.87402e-05pt;position:absolute;z-index:-2147483648;mso-position-horizontal-relative:page;mso-position-horizontal:absolute;margin-left:0pt;mso-position-vertical-relative:page;margin-top:0pt;" coordsize="0,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60E0E" w14:textId="77777777" w:rsidR="000E2731" w:rsidRDefault="00D4750D">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07EF06A2" wp14:editId="77DE1DFC">
              <wp:simplePos x="0" y="0"/>
              <wp:positionH relativeFrom="page">
                <wp:posOffset>919480</wp:posOffset>
              </wp:positionH>
              <wp:positionV relativeFrom="page">
                <wp:posOffset>71755</wp:posOffset>
              </wp:positionV>
              <wp:extent cx="5753101" cy="815340"/>
              <wp:effectExtent l="0" t="0" r="0" b="0"/>
              <wp:wrapNone/>
              <wp:docPr id="5755" name="Group 5755"/>
              <wp:cNvGraphicFramePr/>
              <a:graphic xmlns:a="http://schemas.openxmlformats.org/drawingml/2006/main">
                <a:graphicData uri="http://schemas.microsoft.com/office/word/2010/wordprocessingGroup">
                  <wpg:wgp>
                    <wpg:cNvGrpSpPr/>
                    <wpg:grpSpPr>
                      <a:xfrm>
                        <a:off x="0" y="0"/>
                        <a:ext cx="5753101" cy="815340"/>
                        <a:chOff x="0" y="0"/>
                        <a:chExt cx="5753101" cy="815340"/>
                      </a:xfrm>
                    </wpg:grpSpPr>
                    <pic:pic xmlns:pic="http://schemas.openxmlformats.org/drawingml/2006/picture">
                      <pic:nvPicPr>
                        <pic:cNvPr id="5756" name="Picture 5756"/>
                        <pic:cNvPicPr/>
                      </pic:nvPicPr>
                      <pic:blipFill>
                        <a:blip r:embed="rId1"/>
                        <a:stretch>
                          <a:fillRect/>
                        </a:stretch>
                      </pic:blipFill>
                      <pic:spPr>
                        <a:xfrm>
                          <a:off x="0" y="0"/>
                          <a:ext cx="5753101" cy="815340"/>
                        </a:xfrm>
                        <a:prstGeom prst="rect">
                          <a:avLst/>
                        </a:prstGeom>
                      </pic:spPr>
                    </pic:pic>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http://schemas.openxmlformats.org/drawingml/2006/main">
          <w:pict>
            <v:group id="Group 5755" style="width:453pt;height:64.2pt;position:absolute;z-index:-2147483648;mso-position-horizontal-relative:page;mso-position-horizontal:absolute;margin-left:72.4pt;mso-position-vertical-relative:page;margin-top:5.64998pt;" coordsize="57531,8153">
              <v:shape id="Picture 5756" style="position:absolute;width:57531;height:8153;left:0;top:0;" filled="f">
                <v:imagedata r:id="rId4"/>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2D404" w14:textId="77777777" w:rsidR="000E2731" w:rsidRDefault="00D4750D">
    <w:pPr>
      <w:spacing w:after="0" w:line="259" w:lineRule="auto"/>
      <w:ind w:left="-1385" w:right="123" w:firstLine="0"/>
      <w:jc w:val="left"/>
    </w:pPr>
    <w:r>
      <w:rPr>
        <w:noProof/>
      </w:rPr>
      <w:drawing>
        <wp:anchor distT="0" distB="0" distL="114300" distR="114300" simplePos="0" relativeHeight="251661312" behindDoc="0" locked="0" layoutInCell="1" allowOverlap="0" wp14:anchorId="1F314209" wp14:editId="3FBF25EA">
          <wp:simplePos x="0" y="0"/>
          <wp:positionH relativeFrom="page">
            <wp:posOffset>919480</wp:posOffset>
          </wp:positionH>
          <wp:positionV relativeFrom="page">
            <wp:posOffset>71755</wp:posOffset>
          </wp:positionV>
          <wp:extent cx="5753101" cy="815340"/>
          <wp:effectExtent l="0" t="0" r="0" b="0"/>
          <wp:wrapSquare wrapText="bothSides"/>
          <wp:docPr id="164554603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53101" cy="815340"/>
                  </a:xfrm>
                  <a:prstGeom prst="rect">
                    <a:avLst/>
                  </a:prstGeom>
                </pic:spPr>
              </pic:pic>
            </a:graphicData>
          </a:graphic>
        </wp:anchor>
      </w:drawing>
    </w:r>
  </w:p>
  <w:p w14:paraId="14BC62C4" w14:textId="77777777" w:rsidR="000E2731" w:rsidRDefault="00D4750D">
    <w:r>
      <w:rPr>
        <w:rFonts w:ascii="Calibri" w:eastAsia="Calibri" w:hAnsi="Calibri" w:cs="Calibri"/>
        <w:noProof/>
        <w:sz w:val="22"/>
      </w:rPr>
      <mc:AlternateContent>
        <mc:Choice Requires="wpg">
          <w:drawing>
            <wp:anchor distT="0" distB="0" distL="114300" distR="114300" simplePos="0" relativeHeight="251662336" behindDoc="1" locked="0" layoutInCell="1" allowOverlap="1" wp14:anchorId="231E6943" wp14:editId="60B8EE5A">
              <wp:simplePos x="0" y="0"/>
              <wp:positionH relativeFrom="page">
                <wp:posOffset>0</wp:posOffset>
              </wp:positionH>
              <wp:positionV relativeFrom="page">
                <wp:posOffset>0</wp:posOffset>
              </wp:positionV>
              <wp:extent cx="1" cy="1"/>
              <wp:effectExtent l="0" t="0" r="0" b="0"/>
              <wp:wrapNone/>
              <wp:docPr id="5753" name="Group 5753"/>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http://schemas.openxmlformats.org/drawingml/2006/main">
          <w:pict>
            <v:group id="Group 5753" style="width:7.87402e-05pt;height:7.87402e-05pt;position:absolute;z-index:-2147483648;mso-position-horizontal-relative:page;mso-position-horizontal:absolute;margin-left:0pt;mso-position-vertical-relative:page;margin-top:0pt;" coordsize="0,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336C6"/>
    <w:multiLevelType w:val="hybridMultilevel"/>
    <w:tmpl w:val="1D9C5A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0841A4"/>
    <w:multiLevelType w:val="hybridMultilevel"/>
    <w:tmpl w:val="D00C07B8"/>
    <w:lvl w:ilvl="0" w:tplc="94643F42">
      <w:start w:val="1"/>
      <w:numFmt w:val="decimal"/>
      <w:lvlText w:val="%1)"/>
      <w:lvlJc w:val="left"/>
      <w:pPr>
        <w:ind w:left="7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28C44BE">
      <w:start w:val="1"/>
      <w:numFmt w:val="lowerLetter"/>
      <w:lvlText w:val="%2"/>
      <w:lvlJc w:val="left"/>
      <w:pPr>
        <w:ind w:left="14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E5C530E">
      <w:start w:val="1"/>
      <w:numFmt w:val="lowerRoman"/>
      <w:lvlText w:val="%3"/>
      <w:lvlJc w:val="left"/>
      <w:pPr>
        <w:ind w:left="21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84CB3E0">
      <w:start w:val="1"/>
      <w:numFmt w:val="decimal"/>
      <w:lvlText w:val="%4"/>
      <w:lvlJc w:val="left"/>
      <w:pPr>
        <w:ind w:left="29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80A8006">
      <w:start w:val="1"/>
      <w:numFmt w:val="lowerLetter"/>
      <w:lvlText w:val="%5"/>
      <w:lvlJc w:val="left"/>
      <w:pPr>
        <w:ind w:left="36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1026830">
      <w:start w:val="1"/>
      <w:numFmt w:val="lowerRoman"/>
      <w:lvlText w:val="%6"/>
      <w:lvlJc w:val="left"/>
      <w:pPr>
        <w:ind w:left="43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F489A00">
      <w:start w:val="1"/>
      <w:numFmt w:val="decimal"/>
      <w:lvlText w:val="%7"/>
      <w:lvlJc w:val="left"/>
      <w:pPr>
        <w:ind w:left="50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B46E614">
      <w:start w:val="1"/>
      <w:numFmt w:val="lowerLetter"/>
      <w:lvlText w:val="%8"/>
      <w:lvlJc w:val="left"/>
      <w:pPr>
        <w:ind w:left="57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014A658">
      <w:start w:val="1"/>
      <w:numFmt w:val="lowerRoman"/>
      <w:lvlText w:val="%9"/>
      <w:lvlJc w:val="left"/>
      <w:pPr>
        <w:ind w:left="65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C950A53"/>
    <w:multiLevelType w:val="hybridMultilevel"/>
    <w:tmpl w:val="6BF89E3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CE7298B"/>
    <w:multiLevelType w:val="hybridMultilevel"/>
    <w:tmpl w:val="E14E1E80"/>
    <w:lvl w:ilvl="0" w:tplc="7F02F6D4">
      <w:start w:val="1"/>
      <w:numFmt w:val="bullet"/>
      <w:lvlText w:val="-"/>
      <w:lvlJc w:val="left"/>
      <w:pPr>
        <w:ind w:left="1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448200A">
      <w:start w:val="1"/>
      <w:numFmt w:val="bullet"/>
      <w:lvlText w:val="o"/>
      <w:lvlJc w:val="left"/>
      <w:pPr>
        <w:ind w:left="11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C623214">
      <w:start w:val="1"/>
      <w:numFmt w:val="bullet"/>
      <w:lvlText w:val="▪"/>
      <w:lvlJc w:val="left"/>
      <w:pPr>
        <w:ind w:left="19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F44DBCC">
      <w:start w:val="1"/>
      <w:numFmt w:val="bullet"/>
      <w:lvlText w:val="•"/>
      <w:lvlJc w:val="left"/>
      <w:pPr>
        <w:ind w:left="26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62EE6A8">
      <w:start w:val="1"/>
      <w:numFmt w:val="bullet"/>
      <w:lvlText w:val="o"/>
      <w:lvlJc w:val="left"/>
      <w:pPr>
        <w:ind w:left="33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715C646A">
      <w:start w:val="1"/>
      <w:numFmt w:val="bullet"/>
      <w:lvlText w:val="▪"/>
      <w:lvlJc w:val="left"/>
      <w:pPr>
        <w:ind w:left="40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C7674C0">
      <w:start w:val="1"/>
      <w:numFmt w:val="bullet"/>
      <w:lvlText w:val="•"/>
      <w:lvlJc w:val="left"/>
      <w:pPr>
        <w:ind w:left="4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4A46F5C">
      <w:start w:val="1"/>
      <w:numFmt w:val="bullet"/>
      <w:lvlText w:val="o"/>
      <w:lvlJc w:val="left"/>
      <w:pPr>
        <w:ind w:left="5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B34E4604">
      <w:start w:val="1"/>
      <w:numFmt w:val="bullet"/>
      <w:lvlText w:val="▪"/>
      <w:lvlJc w:val="left"/>
      <w:pPr>
        <w:ind w:left="6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5B4F21E2"/>
    <w:multiLevelType w:val="hybridMultilevel"/>
    <w:tmpl w:val="2BD276F2"/>
    <w:lvl w:ilvl="0" w:tplc="B4EC4100">
      <w:start w:val="1"/>
      <w:numFmt w:val="bullet"/>
      <w:lvlText w:val="•"/>
      <w:lvlJc w:val="left"/>
      <w:pPr>
        <w:ind w:left="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416C3BA">
      <w:start w:val="1"/>
      <w:numFmt w:val="bullet"/>
      <w:lvlText w:val="o"/>
      <w:lvlJc w:val="left"/>
      <w:pPr>
        <w:ind w:left="16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FEEADBE">
      <w:start w:val="1"/>
      <w:numFmt w:val="bullet"/>
      <w:lvlText w:val="▪"/>
      <w:lvlJc w:val="left"/>
      <w:pPr>
        <w:ind w:left="23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1DC3B70">
      <w:start w:val="1"/>
      <w:numFmt w:val="bullet"/>
      <w:lvlText w:val="•"/>
      <w:lvlJc w:val="left"/>
      <w:pPr>
        <w:ind w:left="31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DAF206">
      <w:start w:val="1"/>
      <w:numFmt w:val="bullet"/>
      <w:lvlText w:val="o"/>
      <w:lvlJc w:val="left"/>
      <w:pPr>
        <w:ind w:left="38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7568D50">
      <w:start w:val="1"/>
      <w:numFmt w:val="bullet"/>
      <w:lvlText w:val="▪"/>
      <w:lvlJc w:val="left"/>
      <w:pPr>
        <w:ind w:left="45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21EEA62">
      <w:start w:val="1"/>
      <w:numFmt w:val="bullet"/>
      <w:lvlText w:val="•"/>
      <w:lvlJc w:val="left"/>
      <w:pPr>
        <w:ind w:left="52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468D136">
      <w:start w:val="1"/>
      <w:numFmt w:val="bullet"/>
      <w:lvlText w:val="o"/>
      <w:lvlJc w:val="left"/>
      <w:pPr>
        <w:ind w:left="59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A7E4ADC">
      <w:start w:val="1"/>
      <w:numFmt w:val="bullet"/>
      <w:lvlText w:val="▪"/>
      <w:lvlJc w:val="left"/>
      <w:pPr>
        <w:ind w:left="67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608E7C73"/>
    <w:multiLevelType w:val="hybridMultilevel"/>
    <w:tmpl w:val="533A739E"/>
    <w:lvl w:ilvl="0" w:tplc="0FC2E4AE">
      <w:start w:val="1"/>
      <w:numFmt w:val="bullet"/>
      <w:lvlText w:val="•"/>
      <w:lvlJc w:val="left"/>
      <w:pPr>
        <w:ind w:left="7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54440AE">
      <w:start w:val="1"/>
      <w:numFmt w:val="bullet"/>
      <w:lvlText w:val="o"/>
      <w:lvlJc w:val="left"/>
      <w:pPr>
        <w:ind w:left="1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E82DF72">
      <w:start w:val="1"/>
      <w:numFmt w:val="bullet"/>
      <w:lvlText w:val="▪"/>
      <w:lvlJc w:val="left"/>
      <w:pPr>
        <w:ind w:left="2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A68A6AE">
      <w:start w:val="1"/>
      <w:numFmt w:val="bullet"/>
      <w:lvlText w:val="•"/>
      <w:lvlJc w:val="left"/>
      <w:pPr>
        <w:ind w:left="28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F2A0378">
      <w:start w:val="1"/>
      <w:numFmt w:val="bullet"/>
      <w:lvlText w:val="o"/>
      <w:lvlJc w:val="left"/>
      <w:pPr>
        <w:ind w:left="35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7580910">
      <w:start w:val="1"/>
      <w:numFmt w:val="bullet"/>
      <w:lvlText w:val="▪"/>
      <w:lvlJc w:val="left"/>
      <w:pPr>
        <w:ind w:left="42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916EACE">
      <w:start w:val="1"/>
      <w:numFmt w:val="bullet"/>
      <w:lvlText w:val="•"/>
      <w:lvlJc w:val="left"/>
      <w:pPr>
        <w:ind w:left="50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FC429D8">
      <w:start w:val="1"/>
      <w:numFmt w:val="bullet"/>
      <w:lvlText w:val="o"/>
      <w:lvlJc w:val="left"/>
      <w:pPr>
        <w:ind w:left="57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87848C8">
      <w:start w:val="1"/>
      <w:numFmt w:val="bullet"/>
      <w:lvlText w:val="▪"/>
      <w:lvlJc w:val="left"/>
      <w:pPr>
        <w:ind w:left="6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63882DD2"/>
    <w:multiLevelType w:val="hybridMultilevel"/>
    <w:tmpl w:val="DB32C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2FF7F7F"/>
    <w:multiLevelType w:val="hybridMultilevel"/>
    <w:tmpl w:val="F378EB18"/>
    <w:lvl w:ilvl="0" w:tplc="7ECA7E42">
      <w:start w:val="1"/>
      <w:numFmt w:val="bullet"/>
      <w:lvlText w:val="•"/>
      <w:lvlJc w:val="left"/>
      <w:pPr>
        <w:ind w:left="7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2505DE8">
      <w:start w:val="1"/>
      <w:numFmt w:val="bullet"/>
      <w:lvlText w:val="o"/>
      <w:lvlJc w:val="left"/>
      <w:pPr>
        <w:ind w:left="147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174BC82">
      <w:start w:val="1"/>
      <w:numFmt w:val="bullet"/>
      <w:lvlText w:val="▪"/>
      <w:lvlJc w:val="left"/>
      <w:pPr>
        <w:ind w:left="219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5286500">
      <w:start w:val="1"/>
      <w:numFmt w:val="bullet"/>
      <w:lvlText w:val="•"/>
      <w:lvlJc w:val="left"/>
      <w:pPr>
        <w:ind w:left="29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8A8D930">
      <w:start w:val="1"/>
      <w:numFmt w:val="bullet"/>
      <w:lvlText w:val="o"/>
      <w:lvlJc w:val="left"/>
      <w:pPr>
        <w:ind w:left="36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152A2D2">
      <w:start w:val="1"/>
      <w:numFmt w:val="bullet"/>
      <w:lvlText w:val="▪"/>
      <w:lvlJc w:val="left"/>
      <w:pPr>
        <w:ind w:left="435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212D06E">
      <w:start w:val="1"/>
      <w:numFmt w:val="bullet"/>
      <w:lvlText w:val="•"/>
      <w:lvlJc w:val="left"/>
      <w:pPr>
        <w:ind w:left="50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18AC52E">
      <w:start w:val="1"/>
      <w:numFmt w:val="bullet"/>
      <w:lvlText w:val="o"/>
      <w:lvlJc w:val="left"/>
      <w:pPr>
        <w:ind w:left="579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D1273B0">
      <w:start w:val="1"/>
      <w:numFmt w:val="bullet"/>
      <w:lvlText w:val="▪"/>
      <w:lvlJc w:val="left"/>
      <w:pPr>
        <w:ind w:left="651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7"/>
  </w:num>
  <w:num w:numId="3">
    <w:abstractNumId w:val="5"/>
  </w:num>
  <w:num w:numId="4">
    <w:abstractNumId w:val="3"/>
  </w:num>
  <w:num w:numId="5">
    <w:abstractNumId w:val="4"/>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731"/>
    <w:rsid w:val="00035EAE"/>
    <w:rsid w:val="000459A3"/>
    <w:rsid w:val="000E2731"/>
    <w:rsid w:val="000F4A8E"/>
    <w:rsid w:val="001B42A1"/>
    <w:rsid w:val="002122B3"/>
    <w:rsid w:val="0026719E"/>
    <w:rsid w:val="00292175"/>
    <w:rsid w:val="00296004"/>
    <w:rsid w:val="0034376F"/>
    <w:rsid w:val="00373B1B"/>
    <w:rsid w:val="003A1A1E"/>
    <w:rsid w:val="003C3A3F"/>
    <w:rsid w:val="003C6DCA"/>
    <w:rsid w:val="004532B7"/>
    <w:rsid w:val="0047071B"/>
    <w:rsid w:val="005148D2"/>
    <w:rsid w:val="0054104B"/>
    <w:rsid w:val="005D47D2"/>
    <w:rsid w:val="006409B4"/>
    <w:rsid w:val="00652A2D"/>
    <w:rsid w:val="006C7908"/>
    <w:rsid w:val="006F2FF2"/>
    <w:rsid w:val="006F502B"/>
    <w:rsid w:val="007023B9"/>
    <w:rsid w:val="0070309A"/>
    <w:rsid w:val="0075468B"/>
    <w:rsid w:val="007862F2"/>
    <w:rsid w:val="007D77E8"/>
    <w:rsid w:val="008B408E"/>
    <w:rsid w:val="008D095B"/>
    <w:rsid w:val="008E1335"/>
    <w:rsid w:val="0090125C"/>
    <w:rsid w:val="00920E27"/>
    <w:rsid w:val="009D7241"/>
    <w:rsid w:val="009E61E0"/>
    <w:rsid w:val="009F58AD"/>
    <w:rsid w:val="00BD298C"/>
    <w:rsid w:val="00BF1E12"/>
    <w:rsid w:val="00C651D0"/>
    <w:rsid w:val="00C86CF8"/>
    <w:rsid w:val="00D4750D"/>
    <w:rsid w:val="00D901EA"/>
    <w:rsid w:val="00DF0FCB"/>
    <w:rsid w:val="00E82390"/>
    <w:rsid w:val="00EC6B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DA322"/>
  <w15:docId w15:val="{FA66B72D-6E14-4037-922E-83911C8EC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5" w:line="265" w:lineRule="auto"/>
      <w:ind w:left="10" w:right="1181" w:hanging="10"/>
      <w:jc w:val="both"/>
    </w:pPr>
    <w:rPr>
      <w:rFonts w:ascii="Times New Roman" w:eastAsia="Times New Roman" w:hAnsi="Times New Roman" w:cs="Times New Roman"/>
      <w:color w:val="000000"/>
      <w:sz w:val="20"/>
    </w:rPr>
  </w:style>
  <w:style w:type="paragraph" w:styleId="Nagwek1">
    <w:name w:val="heading 1"/>
    <w:next w:val="Normalny"/>
    <w:link w:val="Nagwek1Znak"/>
    <w:uiPriority w:val="9"/>
    <w:qFormat/>
    <w:pPr>
      <w:keepNext/>
      <w:keepLines/>
      <w:spacing w:after="0"/>
      <w:ind w:left="34"/>
      <w:outlineLvl w:val="0"/>
    </w:pPr>
    <w:rPr>
      <w:rFonts w:ascii="Times New Roman" w:eastAsia="Times New Roman" w:hAnsi="Times New Roman" w:cs="Times New Roman"/>
      <w:b/>
      <w:color w:val="FFFFFF"/>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FFFFFF"/>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6C7908"/>
    <w:rPr>
      <w:color w:val="0563C1" w:themeColor="hyperlink"/>
      <w:u w:val="single"/>
    </w:rPr>
  </w:style>
  <w:style w:type="paragraph" w:styleId="Akapitzlist">
    <w:name w:val="List Paragraph"/>
    <w:basedOn w:val="Normalny"/>
    <w:uiPriority w:val="34"/>
    <w:qFormat/>
    <w:rsid w:val="009F58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 Id="rId4" Type="http://schemas.openxmlformats.org/officeDocument/2006/relationships/image" Target="media/image0.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4</Pages>
  <Words>1328</Words>
  <Characters>7974</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Franko</dc:creator>
  <cp:keywords/>
  <cp:lastModifiedBy>Emilia Paszkowska</cp:lastModifiedBy>
  <cp:revision>4</cp:revision>
  <dcterms:created xsi:type="dcterms:W3CDTF">2025-08-08T13:51:00Z</dcterms:created>
  <dcterms:modified xsi:type="dcterms:W3CDTF">2025-08-08T18:04:00Z</dcterms:modified>
</cp:coreProperties>
</file>